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CD31" w14:textId="30608CBD" w:rsidR="00991B94" w:rsidRDefault="00991B94" w:rsidP="00EF27C4">
      <w:pPr>
        <w:spacing w:afterLines="50" w:after="180" w:line="400" w:lineRule="exact"/>
        <w:ind w:left="709" w:hanging="709"/>
        <w:jc w:val="center"/>
        <w:rPr>
          <w:rFonts w:ascii="標楷體" w:eastAsia="標楷體" w:hAnsi="標楷體"/>
          <w:b/>
          <w:bCs/>
          <w:sz w:val="32"/>
          <w:szCs w:val="32"/>
        </w:rPr>
      </w:pPr>
      <w:r w:rsidRPr="00991B94">
        <w:rPr>
          <w:rFonts w:ascii="標楷體" w:eastAsia="標楷體" w:hAnsi="標楷體" w:hint="eastAsia"/>
          <w:b/>
          <w:bCs/>
          <w:sz w:val="32"/>
          <w:szCs w:val="32"/>
        </w:rPr>
        <w:t>國外出差旅費報支重點</w:t>
      </w:r>
    </w:p>
    <w:p w14:paraId="0303FD6A" w14:textId="49FF4FD5" w:rsidR="00991B94" w:rsidRDefault="00991B94" w:rsidP="00991B94">
      <w:pPr>
        <w:pStyle w:val="a3"/>
        <w:numPr>
          <w:ilvl w:val="0"/>
          <w:numId w:val="23"/>
        </w:numPr>
        <w:spacing w:line="400" w:lineRule="exact"/>
        <w:ind w:leftChars="0" w:left="567" w:hanging="567"/>
        <w:rPr>
          <w:rFonts w:ascii="標楷體" w:eastAsia="標楷體" w:hAnsi="標楷體"/>
          <w:b/>
          <w:bCs/>
          <w:sz w:val="28"/>
          <w:szCs w:val="28"/>
        </w:rPr>
      </w:pPr>
      <w:r>
        <w:rPr>
          <w:rFonts w:ascii="標楷體" w:eastAsia="標楷體" w:hAnsi="標楷體" w:hint="eastAsia"/>
          <w:b/>
          <w:bCs/>
          <w:sz w:val="28"/>
          <w:szCs w:val="28"/>
        </w:rPr>
        <w:t>差旅費報支應檢附</w:t>
      </w:r>
      <w:r w:rsidR="001243F6">
        <w:rPr>
          <w:rFonts w:ascii="標楷體" w:eastAsia="標楷體" w:hAnsi="標楷體" w:hint="eastAsia"/>
          <w:b/>
          <w:bCs/>
          <w:sz w:val="28"/>
          <w:szCs w:val="28"/>
        </w:rPr>
        <w:t>項目</w:t>
      </w:r>
      <w:r w:rsidR="00735E4B">
        <w:rPr>
          <w:rFonts w:ascii="標楷體" w:eastAsia="標楷體" w:hAnsi="標楷體" w:hint="eastAsia"/>
          <w:b/>
          <w:bCs/>
          <w:sz w:val="28"/>
          <w:szCs w:val="28"/>
        </w:rPr>
        <w:t>：</w:t>
      </w:r>
    </w:p>
    <w:p w14:paraId="3F9CFBBF" w14:textId="3F054662" w:rsidR="00991B94" w:rsidRPr="00991B94" w:rsidRDefault="00991B94" w:rsidP="00991B94">
      <w:pPr>
        <w:pStyle w:val="a3"/>
        <w:numPr>
          <w:ilvl w:val="0"/>
          <w:numId w:val="1"/>
        </w:numPr>
        <w:spacing w:line="400" w:lineRule="exact"/>
        <w:ind w:leftChars="0" w:left="1134" w:hanging="708"/>
        <w:rPr>
          <w:rFonts w:ascii="標楷體" w:eastAsia="標楷體" w:hAnsi="標楷體"/>
          <w:sz w:val="28"/>
          <w:szCs w:val="28"/>
        </w:rPr>
      </w:pPr>
      <w:r w:rsidRPr="00991B94">
        <w:rPr>
          <w:rFonts w:ascii="標楷體" w:eastAsia="標楷體" w:hAnsi="標楷體" w:hint="eastAsia"/>
          <w:sz w:val="28"/>
          <w:szCs w:val="28"/>
        </w:rPr>
        <w:t>出差人員工作預定表(出差申請單，核定後至</w:t>
      </w:r>
      <w:r w:rsidR="001243F6">
        <w:rPr>
          <w:rFonts w:ascii="標楷體" w:eastAsia="標楷體" w:hAnsi="標楷體" w:hint="eastAsia"/>
          <w:sz w:val="28"/>
          <w:szCs w:val="28"/>
        </w:rPr>
        <w:t>人事室</w:t>
      </w:r>
      <w:r w:rsidRPr="00991B94">
        <w:rPr>
          <w:rFonts w:ascii="標楷體" w:eastAsia="標楷體" w:hAnsi="標楷體" w:hint="eastAsia"/>
          <w:sz w:val="28"/>
          <w:szCs w:val="28"/>
        </w:rPr>
        <w:t>差勤系統下載</w:t>
      </w:r>
      <w:r w:rsidRPr="00991B94">
        <w:rPr>
          <w:rFonts w:ascii="標楷體" w:eastAsia="標楷體" w:hAnsi="標楷體"/>
          <w:sz w:val="28"/>
          <w:szCs w:val="28"/>
        </w:rPr>
        <w:t>）</w:t>
      </w:r>
    </w:p>
    <w:p w14:paraId="3B388747" w14:textId="257A3484" w:rsidR="00991B94" w:rsidRPr="00991B94" w:rsidRDefault="00094071" w:rsidP="00991B94">
      <w:pPr>
        <w:pStyle w:val="a3"/>
        <w:numPr>
          <w:ilvl w:val="0"/>
          <w:numId w:val="1"/>
        </w:numPr>
        <w:spacing w:line="400" w:lineRule="exact"/>
        <w:ind w:leftChars="0" w:left="1134" w:hanging="708"/>
        <w:rPr>
          <w:rFonts w:ascii="標楷體" w:eastAsia="標楷體" w:hAnsi="標楷體"/>
          <w:sz w:val="28"/>
          <w:szCs w:val="28"/>
        </w:rPr>
      </w:pPr>
      <w:r>
        <w:rPr>
          <w:rFonts w:ascii="標楷體" w:eastAsia="標楷體" w:hAnsi="標楷體" w:hint="eastAsia"/>
          <w:sz w:val="28"/>
          <w:szCs w:val="28"/>
        </w:rPr>
        <w:t>國外出</w:t>
      </w:r>
      <w:r w:rsidR="00991B94" w:rsidRPr="00991B94">
        <w:rPr>
          <w:rFonts w:ascii="標楷體" w:eastAsia="標楷體" w:hAnsi="標楷體" w:hint="eastAsia"/>
          <w:sz w:val="28"/>
          <w:szCs w:val="28"/>
        </w:rPr>
        <w:t>差旅</w:t>
      </w:r>
      <w:r>
        <w:rPr>
          <w:rFonts w:ascii="標楷體" w:eastAsia="標楷體" w:hAnsi="標楷體" w:hint="eastAsia"/>
          <w:sz w:val="28"/>
          <w:szCs w:val="28"/>
        </w:rPr>
        <w:t>費</w:t>
      </w:r>
      <w:r w:rsidR="00991B94" w:rsidRPr="00991B94">
        <w:rPr>
          <w:rFonts w:ascii="標楷體" w:eastAsia="標楷體" w:hAnsi="標楷體" w:hint="eastAsia"/>
          <w:sz w:val="28"/>
          <w:szCs w:val="28"/>
        </w:rPr>
        <w:t>報告表（</w:t>
      </w:r>
      <w:r>
        <w:rPr>
          <w:rFonts w:ascii="標楷體" w:eastAsia="標楷體" w:hAnsi="標楷體" w:hint="eastAsia"/>
          <w:sz w:val="28"/>
          <w:szCs w:val="28"/>
        </w:rPr>
        <w:t>主計室</w:t>
      </w:r>
      <w:r w:rsidR="00991B94" w:rsidRPr="00991B94">
        <w:rPr>
          <w:rFonts w:ascii="標楷體" w:eastAsia="標楷體" w:hAnsi="標楷體" w:hint="eastAsia"/>
          <w:sz w:val="28"/>
          <w:szCs w:val="28"/>
        </w:rPr>
        <w:t>請購系統申</w:t>
      </w:r>
      <w:r w:rsidR="00991B94">
        <w:rPr>
          <w:rFonts w:ascii="標楷體" w:eastAsia="標楷體" w:hAnsi="標楷體" w:hint="eastAsia"/>
          <w:sz w:val="28"/>
          <w:szCs w:val="28"/>
        </w:rPr>
        <w:t>報</w:t>
      </w:r>
      <w:r w:rsidR="00991B94" w:rsidRPr="00991B94">
        <w:rPr>
          <w:rFonts w:ascii="標楷體" w:eastAsia="標楷體" w:hAnsi="標楷體" w:hint="eastAsia"/>
          <w:sz w:val="28"/>
          <w:szCs w:val="28"/>
        </w:rPr>
        <w:t>）</w:t>
      </w:r>
    </w:p>
    <w:p w14:paraId="4785DDF7" w14:textId="40DAE98F" w:rsidR="00991B94" w:rsidRPr="001243F6" w:rsidRDefault="00991B94" w:rsidP="00991B94">
      <w:pPr>
        <w:pStyle w:val="a3"/>
        <w:numPr>
          <w:ilvl w:val="0"/>
          <w:numId w:val="1"/>
        </w:numPr>
        <w:spacing w:line="400" w:lineRule="exact"/>
        <w:ind w:leftChars="0" w:left="1134" w:hanging="708"/>
        <w:rPr>
          <w:rFonts w:ascii="標楷體" w:eastAsia="標楷體" w:hAnsi="標楷體"/>
          <w:sz w:val="28"/>
          <w:szCs w:val="28"/>
        </w:rPr>
      </w:pPr>
      <w:r w:rsidRPr="001243F6">
        <w:rPr>
          <w:rFonts w:ascii="標楷體" w:eastAsia="標楷體" w:hAnsi="標楷體" w:hint="eastAsia"/>
          <w:sz w:val="28"/>
          <w:szCs w:val="28"/>
        </w:rPr>
        <w:t>搭乘飛機</w:t>
      </w:r>
      <w:r w:rsidR="001243F6" w:rsidRPr="001243F6">
        <w:rPr>
          <w:rFonts w:ascii="標楷體" w:eastAsia="標楷體" w:hAnsi="標楷體" w:hint="eastAsia"/>
          <w:sz w:val="28"/>
          <w:szCs w:val="28"/>
        </w:rPr>
        <w:t>單據：</w:t>
      </w:r>
    </w:p>
    <w:p w14:paraId="6F7EC280" w14:textId="77777777" w:rsidR="001243F6" w:rsidRPr="009620D7" w:rsidRDefault="001243F6" w:rsidP="001243F6">
      <w:pPr>
        <w:pStyle w:val="a3"/>
        <w:numPr>
          <w:ilvl w:val="0"/>
          <w:numId w:val="16"/>
        </w:numPr>
        <w:spacing w:line="400" w:lineRule="exact"/>
        <w:ind w:leftChars="0" w:left="1276" w:hanging="425"/>
        <w:rPr>
          <w:rFonts w:ascii="標楷體" w:eastAsia="標楷體" w:hAnsi="標楷體"/>
          <w:sz w:val="28"/>
          <w:szCs w:val="28"/>
        </w:rPr>
      </w:pPr>
      <w:r w:rsidRPr="009620D7">
        <w:rPr>
          <w:rFonts w:ascii="標楷體" w:eastAsia="標楷體" w:hAnsi="標楷體"/>
          <w:sz w:val="28"/>
          <w:szCs w:val="28"/>
        </w:rPr>
        <w:t xml:space="preserve">機票票根或電子機票或其他足資證明行程之文件。 </w:t>
      </w:r>
    </w:p>
    <w:p w14:paraId="6CF88B7A" w14:textId="77777777" w:rsidR="001243F6" w:rsidRPr="009620D7" w:rsidRDefault="001243F6" w:rsidP="001243F6">
      <w:pPr>
        <w:pStyle w:val="a3"/>
        <w:numPr>
          <w:ilvl w:val="0"/>
          <w:numId w:val="16"/>
        </w:numPr>
        <w:spacing w:line="400" w:lineRule="exact"/>
        <w:ind w:leftChars="0" w:left="1276" w:hanging="425"/>
        <w:rPr>
          <w:rFonts w:ascii="標楷體" w:eastAsia="標楷體" w:hAnsi="標楷體"/>
          <w:sz w:val="28"/>
          <w:szCs w:val="28"/>
        </w:rPr>
      </w:pPr>
      <w:r w:rsidRPr="009620D7">
        <w:rPr>
          <w:rFonts w:ascii="標楷體" w:eastAsia="標楷體" w:hAnsi="標楷體"/>
          <w:sz w:val="28"/>
          <w:szCs w:val="28"/>
        </w:rPr>
        <w:t>國際線航空機票購票證明單或旅行業代收轉付收據或其他足資證明支付票款之文件。</w:t>
      </w:r>
    </w:p>
    <w:p w14:paraId="160BC594" w14:textId="77777777" w:rsidR="001243F6" w:rsidRDefault="001243F6" w:rsidP="001243F6">
      <w:pPr>
        <w:pStyle w:val="a3"/>
        <w:numPr>
          <w:ilvl w:val="0"/>
          <w:numId w:val="16"/>
        </w:numPr>
        <w:spacing w:line="400" w:lineRule="exact"/>
        <w:ind w:leftChars="0" w:left="1276" w:hanging="425"/>
        <w:rPr>
          <w:rFonts w:ascii="標楷體" w:eastAsia="標楷體" w:hAnsi="標楷體"/>
          <w:sz w:val="28"/>
          <w:szCs w:val="28"/>
        </w:rPr>
      </w:pPr>
      <w:r w:rsidRPr="009620D7">
        <w:rPr>
          <w:rFonts w:ascii="標楷體" w:eastAsia="標楷體" w:hAnsi="標楷體"/>
          <w:sz w:val="28"/>
          <w:szCs w:val="28"/>
        </w:rPr>
        <w:t>登機證存根(含電子登機證)或足資證明出國事實之護照影本或航空公司所開立之搭機證明</w:t>
      </w:r>
      <w:r w:rsidRPr="005A49A4">
        <w:rPr>
          <w:rFonts w:ascii="標楷體" w:eastAsia="標楷體" w:hAnsi="標楷體"/>
          <w:sz w:val="28"/>
          <w:szCs w:val="28"/>
        </w:rPr>
        <w:t>。</w:t>
      </w:r>
    </w:p>
    <w:p w14:paraId="5738258D" w14:textId="707DEACB" w:rsidR="00094071" w:rsidRPr="00094071" w:rsidRDefault="001243F6" w:rsidP="00611B5A">
      <w:pPr>
        <w:pStyle w:val="a3"/>
        <w:numPr>
          <w:ilvl w:val="0"/>
          <w:numId w:val="1"/>
        </w:numPr>
        <w:spacing w:line="400" w:lineRule="exact"/>
        <w:ind w:leftChars="0" w:left="1134" w:hanging="708"/>
        <w:rPr>
          <w:rFonts w:ascii="標楷體" w:eastAsia="標楷體" w:hAnsi="標楷體"/>
          <w:sz w:val="28"/>
          <w:szCs w:val="28"/>
        </w:rPr>
      </w:pPr>
      <w:r w:rsidRPr="00094071">
        <w:rPr>
          <w:rFonts w:ascii="標楷體" w:eastAsia="標楷體" w:hAnsi="標楷體"/>
          <w:color w:val="000000" w:themeColor="text1"/>
          <w:sz w:val="28"/>
          <w:szCs w:val="28"/>
        </w:rPr>
        <w:t>因公出國搭乘</w:t>
      </w:r>
      <w:r w:rsidRPr="00094071">
        <w:rPr>
          <w:rFonts w:ascii="標楷體" w:eastAsia="標楷體" w:hAnsi="標楷體" w:hint="eastAsia"/>
          <w:color w:val="000000" w:themeColor="text1"/>
          <w:sz w:val="28"/>
          <w:szCs w:val="28"/>
        </w:rPr>
        <w:t>外</w:t>
      </w:r>
      <w:r w:rsidRPr="00094071">
        <w:rPr>
          <w:rFonts w:ascii="標楷體" w:eastAsia="標楷體" w:hAnsi="標楷體"/>
          <w:color w:val="000000" w:themeColor="text1"/>
          <w:sz w:val="28"/>
          <w:szCs w:val="28"/>
        </w:rPr>
        <w:t>國籍航空班機</w:t>
      </w:r>
      <w:r w:rsidRPr="00094071">
        <w:rPr>
          <w:rFonts w:ascii="標楷體" w:eastAsia="標楷體" w:hAnsi="標楷體" w:hint="eastAsia"/>
          <w:color w:val="000000" w:themeColor="text1"/>
          <w:sz w:val="28"/>
          <w:szCs w:val="28"/>
        </w:rPr>
        <w:t>申請書。(至人事室網頁下</w:t>
      </w:r>
      <w:r w:rsidRPr="00055529">
        <w:rPr>
          <w:rFonts w:ascii="標楷體" w:eastAsia="標楷體" w:hAnsi="標楷體" w:hint="eastAsia"/>
          <w:color w:val="000000" w:themeColor="text1"/>
          <w:sz w:val="28"/>
          <w:szCs w:val="28"/>
        </w:rPr>
        <w:t>載</w:t>
      </w:r>
      <w:hyperlink r:id="rId7" w:history="1">
        <w:r w:rsidR="00094071" w:rsidRPr="00055529">
          <w:rPr>
            <w:rStyle w:val="a9"/>
            <w:rFonts w:ascii="標楷體" w:eastAsia="標楷體" w:hAnsi="標楷體"/>
            <w:color w:val="000000" w:themeColor="text1"/>
            <w:sz w:val="20"/>
            <w:szCs w:val="20"/>
          </w:rPr>
          <w:t>https://personnel.ntue.edu.tw/p/405-1001-6816,c573.php?Lang=zh-tw</w:t>
        </w:r>
      </w:hyperlink>
      <w:r w:rsidRPr="00094071">
        <w:rPr>
          <w:rFonts w:ascii="標楷體" w:eastAsia="標楷體" w:hAnsi="標楷體"/>
          <w:color w:val="000000" w:themeColor="text1"/>
          <w:sz w:val="28"/>
          <w:szCs w:val="28"/>
        </w:rPr>
        <w:t>)</w:t>
      </w:r>
    </w:p>
    <w:p w14:paraId="739F375C" w14:textId="5F95FE6D" w:rsidR="001243F6" w:rsidRPr="001243F6" w:rsidRDefault="001243F6" w:rsidP="00991B94">
      <w:pPr>
        <w:pStyle w:val="a3"/>
        <w:numPr>
          <w:ilvl w:val="0"/>
          <w:numId w:val="1"/>
        </w:numPr>
        <w:spacing w:line="400" w:lineRule="exact"/>
        <w:ind w:leftChars="0" w:left="1134" w:hanging="708"/>
        <w:rPr>
          <w:rFonts w:ascii="標楷體" w:eastAsia="標楷體" w:hAnsi="標楷體"/>
          <w:sz w:val="28"/>
          <w:szCs w:val="28"/>
        </w:rPr>
      </w:pPr>
      <w:r>
        <w:rPr>
          <w:rFonts w:ascii="標楷體" w:eastAsia="標楷體" w:hAnsi="標楷體" w:hint="eastAsia"/>
          <w:color w:val="000000" w:themeColor="text1"/>
          <w:sz w:val="28"/>
          <w:szCs w:val="28"/>
        </w:rPr>
        <w:t>辦公費(</w:t>
      </w:r>
      <w:r w:rsidRPr="000323EE">
        <w:rPr>
          <w:rFonts w:ascii="標楷體" w:eastAsia="標楷體" w:hAnsi="標楷體"/>
          <w:sz w:val="28"/>
          <w:szCs w:val="28"/>
        </w:rPr>
        <w:t>手續費、保險費、行政費、</w:t>
      </w:r>
      <w:r w:rsidRPr="00F276FD">
        <w:rPr>
          <w:rFonts w:ascii="標楷體" w:eastAsia="標楷體" w:hAnsi="標楷體"/>
          <w:sz w:val="28"/>
          <w:szCs w:val="28"/>
        </w:rPr>
        <w:t>禮品交際及雜費</w:t>
      </w:r>
      <w:r w:rsidR="00094071">
        <w:rPr>
          <w:rFonts w:ascii="標楷體" w:eastAsia="標楷體" w:hAnsi="標楷體" w:hint="eastAsia"/>
          <w:sz w:val="28"/>
          <w:szCs w:val="28"/>
        </w:rPr>
        <w:t>(</w:t>
      </w:r>
      <w:r w:rsidR="00735E4B" w:rsidRPr="00735E4B">
        <w:rPr>
          <w:rFonts w:ascii="標楷體" w:eastAsia="標楷體" w:hAnsi="標楷體" w:hint="eastAsia"/>
          <w:sz w:val="20"/>
          <w:szCs w:val="20"/>
        </w:rPr>
        <w:t>含</w:t>
      </w:r>
      <w:r w:rsidR="00735E4B" w:rsidRPr="00735E4B">
        <w:rPr>
          <w:rFonts w:ascii="標楷體" w:eastAsia="標楷體" w:hAnsi="標楷體"/>
          <w:sz w:val="20"/>
          <w:szCs w:val="20"/>
        </w:rPr>
        <w:t>禮品費、交際費、計程車費、租車費等</w:t>
      </w:r>
      <w:r w:rsidR="00735E4B">
        <w:rPr>
          <w:rFonts w:ascii="標楷體" w:eastAsia="標楷體" w:hAnsi="標楷體" w:hint="eastAsia"/>
          <w:sz w:val="20"/>
          <w:szCs w:val="20"/>
        </w:rPr>
        <w:t>，</w:t>
      </w:r>
      <w:r w:rsidR="00094071" w:rsidRPr="00094071">
        <w:rPr>
          <w:rFonts w:ascii="標楷體" w:eastAsia="標楷體" w:hAnsi="標楷體" w:hint="eastAsia"/>
          <w:sz w:val="20"/>
          <w:szCs w:val="20"/>
        </w:rPr>
        <w:t>日限6</w:t>
      </w:r>
      <w:r w:rsidR="00094071" w:rsidRPr="00094071">
        <w:rPr>
          <w:rFonts w:ascii="標楷體" w:eastAsia="標楷體" w:hAnsi="標楷體"/>
          <w:sz w:val="20"/>
          <w:szCs w:val="20"/>
        </w:rPr>
        <w:t>00</w:t>
      </w:r>
      <w:r w:rsidR="00094071" w:rsidRPr="00094071">
        <w:rPr>
          <w:rFonts w:ascii="標楷體" w:eastAsia="標楷體" w:hAnsi="標楷體" w:hint="eastAsia"/>
          <w:sz w:val="20"/>
          <w:szCs w:val="20"/>
        </w:rPr>
        <w:t>元</w:t>
      </w:r>
      <w:r w:rsidR="00094071">
        <w:rPr>
          <w:rFonts w:ascii="標楷體" w:eastAsia="標楷體" w:hAnsi="標楷體" w:hint="eastAsia"/>
          <w:sz w:val="20"/>
          <w:szCs w:val="20"/>
        </w:rPr>
        <w:t>額度</w:t>
      </w:r>
      <w:r w:rsidR="00094071" w:rsidRPr="00094071">
        <w:rPr>
          <w:rFonts w:ascii="標楷體" w:eastAsia="標楷體" w:hAnsi="標楷體" w:hint="eastAsia"/>
          <w:sz w:val="20"/>
          <w:szCs w:val="20"/>
        </w:rPr>
        <w:t>內</w:t>
      </w:r>
      <w:r w:rsidR="00094071">
        <w:rPr>
          <w:rFonts w:ascii="標楷體" w:eastAsia="標楷體" w:hAnsi="標楷體"/>
          <w:sz w:val="28"/>
          <w:szCs w:val="28"/>
        </w:rPr>
        <w:t>)</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相關收據。</w:t>
      </w:r>
    </w:p>
    <w:p w14:paraId="200AECF2" w14:textId="56F03F34" w:rsidR="001243F6" w:rsidRPr="001243F6" w:rsidRDefault="001243F6" w:rsidP="00991B94">
      <w:pPr>
        <w:pStyle w:val="a3"/>
        <w:numPr>
          <w:ilvl w:val="0"/>
          <w:numId w:val="1"/>
        </w:numPr>
        <w:spacing w:line="400" w:lineRule="exact"/>
        <w:ind w:leftChars="0" w:left="1134" w:hanging="708"/>
        <w:rPr>
          <w:rFonts w:ascii="標楷體" w:eastAsia="標楷體" w:hAnsi="標楷體"/>
          <w:sz w:val="28"/>
          <w:szCs w:val="28"/>
        </w:rPr>
      </w:pPr>
      <w:r>
        <w:rPr>
          <w:rFonts w:ascii="標楷體" w:eastAsia="標楷體" w:hAnsi="標楷體" w:hint="eastAsia"/>
          <w:color w:val="000000" w:themeColor="text1"/>
          <w:sz w:val="28"/>
          <w:szCs w:val="28"/>
        </w:rPr>
        <w:t>其他交通費相關收據：</w:t>
      </w:r>
    </w:p>
    <w:p w14:paraId="127ED242" w14:textId="427BA05C" w:rsidR="0081193E" w:rsidRPr="0081193E" w:rsidRDefault="001243F6" w:rsidP="001D35FE">
      <w:pPr>
        <w:pStyle w:val="a3"/>
        <w:numPr>
          <w:ilvl w:val="0"/>
          <w:numId w:val="27"/>
        </w:numPr>
        <w:spacing w:line="400" w:lineRule="exact"/>
        <w:ind w:leftChars="0" w:left="1276" w:hanging="425"/>
        <w:rPr>
          <w:rFonts w:ascii="標楷體" w:eastAsia="標楷體" w:hAnsi="標楷體"/>
          <w:sz w:val="28"/>
          <w:szCs w:val="28"/>
        </w:rPr>
      </w:pPr>
      <w:r w:rsidRPr="009620D7">
        <w:rPr>
          <w:rFonts w:ascii="標楷體" w:eastAsia="標楷體" w:hAnsi="標楷體" w:hint="eastAsia"/>
          <w:sz w:val="28"/>
          <w:szCs w:val="28"/>
        </w:rPr>
        <w:t>本</w:t>
      </w:r>
      <w:r w:rsidR="00094071" w:rsidRPr="009620D7">
        <w:rPr>
          <w:rFonts w:ascii="標楷體" w:eastAsia="標楷體" w:hAnsi="標楷體" w:hint="eastAsia"/>
          <w:sz w:val="28"/>
          <w:szCs w:val="28"/>
        </w:rPr>
        <w:t>校</w:t>
      </w:r>
      <w:r w:rsidRPr="009620D7">
        <w:rPr>
          <w:rFonts w:ascii="標楷體" w:eastAsia="標楷體" w:hAnsi="標楷體" w:hint="eastAsia"/>
          <w:sz w:val="28"/>
          <w:szCs w:val="28"/>
        </w:rPr>
        <w:t>至機場來回</w:t>
      </w:r>
      <w:r w:rsidR="00094071" w:rsidRPr="009620D7">
        <w:rPr>
          <w:rFonts w:ascii="標楷體" w:eastAsia="標楷體" w:hAnsi="標楷體" w:hint="eastAsia"/>
          <w:sz w:val="28"/>
          <w:szCs w:val="28"/>
        </w:rPr>
        <w:t>所需</w:t>
      </w:r>
      <w:r w:rsidR="007D7CF9" w:rsidRPr="009620D7">
        <w:rPr>
          <w:rFonts w:ascii="標楷體" w:eastAsia="標楷體" w:hAnsi="標楷體" w:hint="eastAsia"/>
          <w:sz w:val="28"/>
          <w:szCs w:val="28"/>
        </w:rPr>
        <w:t>之交通費，</w:t>
      </w:r>
      <w:r w:rsidR="0081193E" w:rsidRPr="009620D7">
        <w:rPr>
          <w:rFonts w:ascii="標楷體" w:eastAsia="標楷體" w:hAnsi="標楷體" w:hint="eastAsia"/>
          <w:sz w:val="28"/>
          <w:szCs w:val="28"/>
        </w:rPr>
        <w:t>依國內出差旅費報支要點規定辦</w:t>
      </w:r>
      <w:r w:rsidR="0081193E" w:rsidRPr="0081193E">
        <w:rPr>
          <w:rFonts w:ascii="標楷體" w:eastAsia="標楷體" w:hAnsi="標楷體" w:hint="eastAsia"/>
          <w:sz w:val="28"/>
          <w:szCs w:val="28"/>
        </w:rPr>
        <w:t xml:space="preserve">    理</w:t>
      </w:r>
      <w:r w:rsidR="0081193E" w:rsidRPr="009620D7">
        <w:rPr>
          <w:rFonts w:ascii="標楷體" w:eastAsia="標楷體" w:hAnsi="標楷體" w:hint="eastAsia"/>
          <w:sz w:val="28"/>
          <w:szCs w:val="28"/>
        </w:rPr>
        <w:t>。</w:t>
      </w:r>
    </w:p>
    <w:p w14:paraId="25B093B7" w14:textId="0F96CCB9" w:rsidR="0081193E" w:rsidRPr="009620D7" w:rsidRDefault="00735E4B" w:rsidP="00E14921">
      <w:pPr>
        <w:pStyle w:val="a3"/>
        <w:numPr>
          <w:ilvl w:val="0"/>
          <w:numId w:val="27"/>
        </w:numPr>
        <w:spacing w:line="400" w:lineRule="exact"/>
        <w:ind w:leftChars="0" w:left="1276" w:hanging="425"/>
        <w:rPr>
          <w:rFonts w:ascii="標楷體" w:eastAsia="標楷體" w:hAnsi="標楷體"/>
          <w:sz w:val="28"/>
          <w:szCs w:val="28"/>
        </w:rPr>
      </w:pPr>
      <w:r>
        <w:rPr>
          <w:rFonts w:ascii="標楷體" w:eastAsia="標楷體" w:hAnsi="標楷體" w:hint="eastAsia"/>
          <w:sz w:val="28"/>
          <w:szCs w:val="28"/>
        </w:rPr>
        <w:t>搭乘飛機以外之般舶</w:t>
      </w:r>
      <w:r>
        <w:rPr>
          <w:rFonts w:ascii="新細明體" w:eastAsia="新細明體" w:hAnsi="新細明體" w:hint="eastAsia"/>
          <w:sz w:val="28"/>
          <w:szCs w:val="28"/>
        </w:rPr>
        <w:t>、</w:t>
      </w:r>
      <w:r>
        <w:rPr>
          <w:rFonts w:ascii="標楷體" w:eastAsia="標楷體" w:hAnsi="標楷體" w:hint="eastAsia"/>
          <w:sz w:val="28"/>
          <w:szCs w:val="28"/>
        </w:rPr>
        <w:t>大眾陸運工具交通費原始單據或旅行業代收轉付收據。(市區交通費包括火車</w:t>
      </w:r>
      <w:r>
        <w:rPr>
          <w:rFonts w:ascii="新細明體" w:eastAsia="新細明體" w:hAnsi="新細明體" w:hint="eastAsia"/>
          <w:sz w:val="28"/>
          <w:szCs w:val="28"/>
        </w:rPr>
        <w:t>、</w:t>
      </w:r>
      <w:r>
        <w:rPr>
          <w:rFonts w:ascii="標楷體" w:eastAsia="標楷體" w:hAnsi="標楷體" w:hint="eastAsia"/>
          <w:sz w:val="28"/>
          <w:szCs w:val="28"/>
        </w:rPr>
        <w:t>公共汽車及捷運不得報支</w:t>
      </w:r>
      <w:r>
        <w:rPr>
          <w:rFonts w:ascii="標楷體" w:eastAsia="標楷體" w:hAnsi="標楷體"/>
          <w:sz w:val="28"/>
          <w:szCs w:val="28"/>
        </w:rPr>
        <w:t>)</w:t>
      </w:r>
      <w:r w:rsidR="0081193E" w:rsidRPr="0081193E">
        <w:rPr>
          <w:rFonts w:ascii="標楷體" w:eastAsia="標楷體" w:hAnsi="標楷體" w:hint="eastAsia"/>
          <w:sz w:val="28"/>
          <w:szCs w:val="28"/>
        </w:rPr>
        <w:t>。</w:t>
      </w:r>
    </w:p>
    <w:p w14:paraId="7A2C1888" w14:textId="30B9CB4A" w:rsidR="00654C46" w:rsidRPr="00654C46" w:rsidRDefault="00654C46" w:rsidP="00735E4B">
      <w:pPr>
        <w:pStyle w:val="a3"/>
        <w:numPr>
          <w:ilvl w:val="0"/>
          <w:numId w:val="1"/>
        </w:numPr>
        <w:spacing w:line="400" w:lineRule="exact"/>
        <w:ind w:leftChars="0" w:left="1134" w:rightChars="-12" w:right="-29" w:hanging="708"/>
        <w:rPr>
          <w:rFonts w:ascii="標楷體" w:eastAsia="標楷體" w:hAnsi="標楷體"/>
          <w:sz w:val="28"/>
          <w:szCs w:val="28"/>
        </w:rPr>
      </w:pPr>
      <w:r w:rsidRPr="00654C46">
        <w:rPr>
          <w:rFonts w:ascii="標楷體" w:eastAsia="標楷體" w:hAnsi="標楷體" w:hint="eastAsia"/>
          <w:sz w:val="28"/>
          <w:szCs w:val="28"/>
        </w:rPr>
        <w:t>出差人員於銷差之日起算十五日內依</w:t>
      </w:r>
      <w:r w:rsidRPr="009620D7">
        <w:rPr>
          <w:rFonts w:ascii="標楷體" w:eastAsia="標楷體" w:hAnsi="標楷體" w:hint="eastAsia"/>
          <w:sz w:val="28"/>
          <w:szCs w:val="28"/>
        </w:rPr>
        <w:t>前述</w:t>
      </w:r>
      <w:r w:rsidRPr="00654C46">
        <w:rPr>
          <w:rFonts w:ascii="標楷體" w:eastAsia="標楷體" w:hAnsi="標楷體" w:hint="eastAsia"/>
          <w:sz w:val="28"/>
          <w:szCs w:val="28"/>
        </w:rPr>
        <w:t>所定各費，詳細分項逐日登載國外出差旅費報告表，連同有關單據</w:t>
      </w:r>
      <w:r w:rsidRPr="009620D7">
        <w:rPr>
          <w:rFonts w:ascii="標楷體" w:eastAsia="標楷體" w:hAnsi="標楷體" w:hint="eastAsia"/>
          <w:sz w:val="28"/>
          <w:szCs w:val="28"/>
        </w:rPr>
        <w:t>報支差旅費</w:t>
      </w:r>
      <w:r w:rsidRPr="00654C46">
        <w:rPr>
          <w:rFonts w:ascii="標楷體" w:eastAsia="標楷體" w:hAnsi="標楷體" w:hint="eastAsia"/>
          <w:sz w:val="28"/>
          <w:szCs w:val="28"/>
        </w:rPr>
        <w:t>。</w:t>
      </w:r>
    </w:p>
    <w:p w14:paraId="689FDA17" w14:textId="311902E4" w:rsidR="00654C46" w:rsidRPr="0081193E" w:rsidRDefault="00654C46" w:rsidP="003D501F">
      <w:pPr>
        <w:pStyle w:val="a3"/>
        <w:numPr>
          <w:ilvl w:val="0"/>
          <w:numId w:val="1"/>
        </w:numPr>
        <w:spacing w:line="400" w:lineRule="exact"/>
        <w:ind w:leftChars="0" w:left="1134" w:hanging="708"/>
        <w:rPr>
          <w:rFonts w:ascii="標楷體" w:eastAsia="標楷體" w:hAnsi="標楷體"/>
          <w:sz w:val="28"/>
          <w:szCs w:val="28"/>
        </w:rPr>
      </w:pPr>
      <w:r w:rsidRPr="00654C46">
        <w:rPr>
          <w:rFonts w:ascii="標楷體" w:eastAsia="標楷體" w:hAnsi="標楷體" w:hint="eastAsia"/>
          <w:sz w:val="28"/>
          <w:szCs w:val="28"/>
        </w:rPr>
        <w:t>奉派出差人員跨越新、舊規定者，其於舊規定出差期間適用舊規定，於新規定出差期間適用新規定。但新規定生效前，已預訂新規定期間之機票、住宿，得適用舊規定。</w:t>
      </w:r>
    </w:p>
    <w:p w14:paraId="27AEC5F4" w14:textId="38AF1AF3" w:rsidR="000323EE" w:rsidRPr="00FB4DA0" w:rsidRDefault="000323EE" w:rsidP="00654C46">
      <w:pPr>
        <w:pStyle w:val="a3"/>
        <w:numPr>
          <w:ilvl w:val="0"/>
          <w:numId w:val="23"/>
        </w:numPr>
        <w:spacing w:beforeLines="50" w:before="180" w:line="400" w:lineRule="exact"/>
        <w:ind w:leftChars="0" w:left="567" w:hanging="567"/>
        <w:rPr>
          <w:rFonts w:ascii="標楷體" w:eastAsia="標楷體" w:hAnsi="標楷體"/>
          <w:b/>
          <w:bCs/>
          <w:sz w:val="28"/>
          <w:szCs w:val="28"/>
        </w:rPr>
      </w:pPr>
      <w:r w:rsidRPr="00FB4DA0">
        <w:rPr>
          <w:rFonts w:ascii="標楷體" w:eastAsia="標楷體" w:hAnsi="標楷體"/>
          <w:b/>
          <w:bCs/>
          <w:sz w:val="28"/>
          <w:szCs w:val="28"/>
        </w:rPr>
        <w:t xml:space="preserve">差旅費分為交通費、生活費及辦公費，其內容如下： </w:t>
      </w:r>
    </w:p>
    <w:p w14:paraId="38A5E2DF" w14:textId="189A0225" w:rsidR="000323EE" w:rsidRDefault="000323EE" w:rsidP="00991B94">
      <w:pPr>
        <w:pStyle w:val="a3"/>
        <w:numPr>
          <w:ilvl w:val="0"/>
          <w:numId w:val="24"/>
        </w:numPr>
        <w:spacing w:line="400" w:lineRule="exact"/>
        <w:ind w:leftChars="0" w:left="1134" w:hanging="708"/>
        <w:rPr>
          <w:rFonts w:ascii="標楷體" w:eastAsia="標楷體" w:hAnsi="標楷體"/>
          <w:sz w:val="28"/>
          <w:szCs w:val="28"/>
        </w:rPr>
      </w:pPr>
      <w:r w:rsidRPr="000323EE">
        <w:rPr>
          <w:rFonts w:ascii="標楷體" w:eastAsia="標楷體" w:hAnsi="標楷體"/>
          <w:sz w:val="28"/>
          <w:szCs w:val="28"/>
        </w:rPr>
        <w:t>交通費：出差人員搭乘飛機、船舶及長途大眾陸運工具所需費用。</w:t>
      </w:r>
      <w:r w:rsidR="000F24D2">
        <w:rPr>
          <w:rFonts w:ascii="標楷體" w:eastAsia="標楷體" w:hAnsi="標楷體" w:hint="eastAsia"/>
          <w:sz w:val="28"/>
          <w:szCs w:val="28"/>
        </w:rPr>
        <w:t>(</w:t>
      </w:r>
      <w:r w:rsidR="000F24D2" w:rsidRPr="000F24D2">
        <w:rPr>
          <w:rFonts w:ascii="標楷體" w:eastAsia="標楷體" w:hAnsi="標楷體" w:hint="eastAsia"/>
          <w:color w:val="FF0000"/>
          <w:sz w:val="28"/>
          <w:szCs w:val="28"/>
        </w:rPr>
        <w:t>須檢據核銷</w:t>
      </w:r>
      <w:r w:rsidR="000F24D2">
        <w:rPr>
          <w:rFonts w:ascii="標楷體" w:eastAsia="標楷體" w:hAnsi="標楷體"/>
          <w:sz w:val="28"/>
          <w:szCs w:val="28"/>
        </w:rPr>
        <w:t>)</w:t>
      </w:r>
    </w:p>
    <w:p w14:paraId="6030FB90" w14:textId="2ED50A3F" w:rsidR="000323EE" w:rsidRDefault="000323EE" w:rsidP="00735E4B">
      <w:pPr>
        <w:pStyle w:val="a3"/>
        <w:numPr>
          <w:ilvl w:val="0"/>
          <w:numId w:val="24"/>
        </w:numPr>
        <w:spacing w:line="400" w:lineRule="exact"/>
        <w:ind w:leftChars="0" w:left="1134" w:rightChars="-12" w:right="-29" w:hanging="708"/>
        <w:rPr>
          <w:rFonts w:ascii="標楷體" w:eastAsia="標楷體" w:hAnsi="標楷體"/>
          <w:sz w:val="28"/>
          <w:szCs w:val="28"/>
        </w:rPr>
      </w:pPr>
      <w:r w:rsidRPr="000323EE">
        <w:rPr>
          <w:rFonts w:ascii="標楷體" w:eastAsia="標楷體" w:hAnsi="標楷體"/>
          <w:sz w:val="28"/>
          <w:szCs w:val="28"/>
        </w:rPr>
        <w:t>生活費：出差人員之住宿費、膳食費及</w:t>
      </w:r>
      <w:r w:rsidRPr="00F276FD">
        <w:rPr>
          <w:rFonts w:ascii="標楷體" w:eastAsia="標楷體" w:hAnsi="標楷體"/>
          <w:sz w:val="28"/>
          <w:szCs w:val="28"/>
        </w:rPr>
        <w:t>零用費</w:t>
      </w:r>
      <w:r w:rsidRPr="000323EE">
        <w:rPr>
          <w:rFonts w:ascii="標楷體" w:eastAsia="標楷體" w:hAnsi="標楷體"/>
          <w:sz w:val="28"/>
          <w:szCs w:val="28"/>
        </w:rPr>
        <w:t>。</w:t>
      </w:r>
      <w:r w:rsidR="000F24D2">
        <w:rPr>
          <w:rFonts w:ascii="標楷體" w:eastAsia="標楷體" w:hAnsi="標楷體" w:hint="eastAsia"/>
          <w:sz w:val="28"/>
          <w:szCs w:val="28"/>
        </w:rPr>
        <w:t>(</w:t>
      </w:r>
      <w:r w:rsidR="00B23AC9" w:rsidRPr="000F24D2">
        <w:rPr>
          <w:rFonts w:ascii="標楷體" w:eastAsia="標楷體" w:hAnsi="標楷體" w:hint="eastAsia"/>
          <w:color w:val="FF0000"/>
          <w:sz w:val="28"/>
          <w:szCs w:val="28"/>
        </w:rPr>
        <w:t>無須檢據核銷</w:t>
      </w:r>
      <w:r w:rsidR="00B23AC9">
        <w:rPr>
          <w:rFonts w:ascii="標楷體" w:eastAsia="標楷體" w:hAnsi="標楷體" w:hint="eastAsia"/>
          <w:color w:val="FF0000"/>
          <w:sz w:val="28"/>
          <w:szCs w:val="28"/>
        </w:rPr>
        <w:t>，</w:t>
      </w:r>
      <w:r w:rsidR="000921ED" w:rsidRPr="000921ED">
        <w:rPr>
          <w:rFonts w:ascii="標楷體" w:eastAsia="標楷體" w:hAnsi="標楷體" w:hint="eastAsia"/>
          <w:color w:val="FF0000"/>
          <w:sz w:val="28"/>
          <w:szCs w:val="28"/>
        </w:rPr>
        <w:t>依</w:t>
      </w:r>
      <w:r w:rsidR="00584646" w:rsidRPr="00584646">
        <w:rPr>
          <w:rFonts w:ascii="標楷體" w:eastAsia="標楷體" w:hAnsi="標楷體" w:hint="eastAsia"/>
          <w:color w:val="FF0000"/>
          <w:sz w:val="28"/>
          <w:szCs w:val="28"/>
        </w:rPr>
        <w:t>「中央政府各機關派赴國外各地區出差人員生活費日支數額表」</w:t>
      </w:r>
      <w:r w:rsidR="00B23AC9">
        <w:rPr>
          <w:rFonts w:ascii="標楷體" w:eastAsia="標楷體" w:hAnsi="標楷體" w:hint="eastAsia"/>
          <w:color w:val="FF0000"/>
          <w:sz w:val="28"/>
          <w:szCs w:val="28"/>
        </w:rPr>
        <w:t>報支</w:t>
      </w:r>
      <w:r w:rsidR="000F24D2">
        <w:rPr>
          <w:rFonts w:ascii="標楷體" w:eastAsia="標楷體" w:hAnsi="標楷體"/>
          <w:sz w:val="28"/>
          <w:szCs w:val="28"/>
        </w:rPr>
        <w:t>)</w:t>
      </w:r>
    </w:p>
    <w:p w14:paraId="02F876B0" w14:textId="0A001C97" w:rsidR="00E537AD" w:rsidRPr="00E537AD" w:rsidRDefault="00E537AD" w:rsidP="00735E4B">
      <w:pPr>
        <w:pStyle w:val="a3"/>
        <w:spacing w:line="400" w:lineRule="exact"/>
        <w:ind w:leftChars="0" w:left="1134" w:rightChars="47" w:right="113"/>
        <w:rPr>
          <w:rFonts w:ascii="標楷體" w:eastAsia="標楷體" w:hAnsi="標楷體"/>
          <w:sz w:val="28"/>
          <w:szCs w:val="28"/>
        </w:rPr>
      </w:pPr>
      <w:r w:rsidRPr="00E537AD">
        <w:rPr>
          <w:rFonts w:ascii="標楷體" w:eastAsia="標楷體" w:hAnsi="標楷體" w:hint="eastAsia"/>
          <w:sz w:val="28"/>
          <w:szCs w:val="28"/>
        </w:rPr>
        <w:t>其中</w:t>
      </w:r>
      <w:r w:rsidRPr="00F276FD">
        <w:rPr>
          <w:rFonts w:ascii="標楷體" w:eastAsia="標楷體" w:hAnsi="標楷體"/>
          <w:sz w:val="28"/>
          <w:szCs w:val="28"/>
        </w:rPr>
        <w:t>零用費</w:t>
      </w:r>
      <w:r w:rsidRPr="00E537AD">
        <w:rPr>
          <w:rFonts w:ascii="標楷體" w:eastAsia="標楷體" w:hAnsi="標楷體"/>
          <w:sz w:val="28"/>
          <w:szCs w:val="28"/>
        </w:rPr>
        <w:t>，包括市區火車票費、市區公共汽車票費、市區捷運車票費、個人信用卡手續費、洗衣費、小費及其他與生活有關之各項費。</w:t>
      </w:r>
    </w:p>
    <w:p w14:paraId="784598C1" w14:textId="2AF24614" w:rsidR="000323EE" w:rsidRDefault="000323EE" w:rsidP="00735E4B">
      <w:pPr>
        <w:pStyle w:val="a3"/>
        <w:numPr>
          <w:ilvl w:val="0"/>
          <w:numId w:val="24"/>
        </w:numPr>
        <w:spacing w:line="400" w:lineRule="exact"/>
        <w:ind w:leftChars="0" w:left="1134" w:rightChars="-71" w:right="-170" w:hanging="708"/>
        <w:rPr>
          <w:rFonts w:ascii="標楷體" w:eastAsia="標楷體" w:hAnsi="標楷體"/>
          <w:sz w:val="28"/>
          <w:szCs w:val="28"/>
        </w:rPr>
      </w:pPr>
      <w:r w:rsidRPr="000323EE">
        <w:rPr>
          <w:rFonts w:ascii="標楷體" w:eastAsia="標楷體" w:hAnsi="標楷體"/>
          <w:sz w:val="28"/>
          <w:szCs w:val="28"/>
        </w:rPr>
        <w:t>辦公費：出差人員出國之手續費、保險費、行政費、</w:t>
      </w:r>
      <w:r w:rsidRPr="00F276FD">
        <w:rPr>
          <w:rFonts w:ascii="標楷體" w:eastAsia="標楷體" w:hAnsi="標楷體"/>
          <w:sz w:val="28"/>
          <w:szCs w:val="28"/>
        </w:rPr>
        <w:t>禮品交際及雜費</w:t>
      </w:r>
      <w:r w:rsidRPr="000323EE">
        <w:rPr>
          <w:rFonts w:ascii="標楷體" w:eastAsia="標楷體" w:hAnsi="標楷體"/>
          <w:sz w:val="28"/>
          <w:szCs w:val="28"/>
        </w:rPr>
        <w:t xml:space="preserve">。 </w:t>
      </w:r>
      <w:r w:rsidR="000F24D2">
        <w:rPr>
          <w:rFonts w:ascii="標楷體" w:eastAsia="標楷體" w:hAnsi="標楷體" w:hint="eastAsia"/>
          <w:sz w:val="28"/>
          <w:szCs w:val="28"/>
        </w:rPr>
        <w:t>(</w:t>
      </w:r>
      <w:r w:rsidR="000F24D2" w:rsidRPr="000F24D2">
        <w:rPr>
          <w:rFonts w:ascii="標楷體" w:eastAsia="標楷體" w:hAnsi="標楷體" w:hint="eastAsia"/>
          <w:color w:val="FF0000"/>
          <w:sz w:val="28"/>
          <w:szCs w:val="28"/>
        </w:rPr>
        <w:t>須檢據核銷</w:t>
      </w:r>
      <w:r w:rsidR="000F24D2">
        <w:rPr>
          <w:rFonts w:ascii="標楷體" w:eastAsia="標楷體" w:hAnsi="標楷體"/>
          <w:sz w:val="28"/>
          <w:szCs w:val="28"/>
        </w:rPr>
        <w:t>)</w:t>
      </w:r>
    </w:p>
    <w:p w14:paraId="4C7E0D2E" w14:textId="70F6AE40" w:rsidR="00E537AD" w:rsidRPr="00F276FD" w:rsidRDefault="00E537AD" w:rsidP="007D7CF9">
      <w:pPr>
        <w:pStyle w:val="a3"/>
        <w:numPr>
          <w:ilvl w:val="0"/>
          <w:numId w:val="25"/>
        </w:numPr>
        <w:spacing w:line="400" w:lineRule="exact"/>
        <w:ind w:leftChars="0" w:left="1276" w:hanging="425"/>
        <w:rPr>
          <w:rFonts w:ascii="標楷體" w:eastAsia="標楷體" w:hAnsi="標楷體"/>
          <w:sz w:val="28"/>
          <w:szCs w:val="28"/>
          <w:u w:val="single"/>
        </w:rPr>
      </w:pPr>
      <w:r w:rsidRPr="000419E7">
        <w:rPr>
          <w:rFonts w:ascii="標楷體" w:eastAsia="標楷體" w:hAnsi="標楷體" w:hint="eastAsia"/>
          <w:sz w:val="28"/>
          <w:szCs w:val="28"/>
          <w:bdr w:val="single" w:sz="4" w:space="0" w:color="auto"/>
          <w:shd w:val="clear" w:color="auto" w:fill="D9D9D9" w:themeFill="background1" w:themeFillShade="D9"/>
        </w:rPr>
        <w:t>手續費</w:t>
      </w:r>
      <w:r w:rsidRPr="00E537AD">
        <w:rPr>
          <w:rFonts w:ascii="標楷體" w:eastAsia="標楷體" w:hAnsi="標楷體" w:hint="eastAsia"/>
          <w:sz w:val="28"/>
          <w:szCs w:val="28"/>
        </w:rPr>
        <w:t>：包括護照費、簽證費、黃皮書費、預防針費、結匯</w:t>
      </w:r>
      <w:r w:rsidRPr="00F94652">
        <w:rPr>
          <w:rFonts w:ascii="標楷體" w:eastAsia="標楷體" w:hAnsi="標楷體" w:hint="eastAsia"/>
          <w:sz w:val="28"/>
          <w:szCs w:val="28"/>
        </w:rPr>
        <w:t>手續費</w:t>
      </w:r>
      <w:r w:rsidRPr="00E537AD">
        <w:rPr>
          <w:rFonts w:ascii="標楷體" w:eastAsia="標楷體" w:hAnsi="標楷體" w:hint="eastAsia"/>
          <w:sz w:val="28"/>
          <w:szCs w:val="28"/>
        </w:rPr>
        <w:t>及</w:t>
      </w:r>
      <w:r w:rsidRPr="00E537AD">
        <w:rPr>
          <w:rFonts w:ascii="標楷體" w:eastAsia="標楷體" w:hAnsi="標楷體" w:hint="eastAsia"/>
          <w:sz w:val="28"/>
          <w:szCs w:val="28"/>
        </w:rPr>
        <w:lastRenderedPageBreak/>
        <w:t>機場服務費，</w:t>
      </w:r>
      <w:r w:rsidRPr="00F276FD">
        <w:rPr>
          <w:rFonts w:ascii="標楷體" w:eastAsia="標楷體" w:hAnsi="標楷體" w:hint="eastAsia"/>
          <w:sz w:val="28"/>
          <w:szCs w:val="28"/>
          <w:u w:val="single"/>
        </w:rPr>
        <w:t>均應檢附原始單據或旅行業代收轉付收據覈實報支。</w:t>
      </w:r>
    </w:p>
    <w:p w14:paraId="33C57EA9" w14:textId="4D976038" w:rsidR="00E537AD" w:rsidRDefault="00E537AD" w:rsidP="007D7CF9">
      <w:pPr>
        <w:pStyle w:val="a3"/>
        <w:numPr>
          <w:ilvl w:val="0"/>
          <w:numId w:val="25"/>
        </w:numPr>
        <w:spacing w:line="400" w:lineRule="exact"/>
        <w:ind w:leftChars="0" w:left="1276" w:hanging="425"/>
        <w:rPr>
          <w:rFonts w:ascii="標楷體" w:eastAsia="標楷體" w:hAnsi="標楷體"/>
          <w:sz w:val="28"/>
          <w:szCs w:val="28"/>
        </w:rPr>
      </w:pPr>
      <w:r w:rsidRPr="000419E7">
        <w:rPr>
          <w:rFonts w:ascii="標楷體" w:eastAsia="標楷體" w:hAnsi="標楷體" w:hint="eastAsia"/>
          <w:sz w:val="28"/>
          <w:szCs w:val="28"/>
          <w:bdr w:val="single" w:sz="4" w:space="0" w:color="auto"/>
          <w:shd w:val="clear" w:color="auto" w:fill="D9D9D9" w:themeFill="background1" w:themeFillShade="D9"/>
        </w:rPr>
        <w:t>保險費</w:t>
      </w:r>
      <w:r>
        <w:rPr>
          <w:rFonts w:ascii="標楷體" w:eastAsia="標楷體" w:hAnsi="標楷體" w:hint="eastAsia"/>
          <w:sz w:val="28"/>
          <w:szCs w:val="28"/>
        </w:rPr>
        <w:t>：</w:t>
      </w:r>
      <w:r w:rsidRPr="00F276FD">
        <w:rPr>
          <w:rFonts w:ascii="標楷體" w:eastAsia="標楷體" w:hAnsi="標楷體" w:hint="eastAsia"/>
          <w:sz w:val="28"/>
          <w:szCs w:val="28"/>
          <w:u w:val="single"/>
        </w:rPr>
        <w:t>檢附保險費原始單據覈實報支</w:t>
      </w:r>
      <w:r w:rsidRPr="00E537AD">
        <w:rPr>
          <w:rFonts w:ascii="標楷體" w:eastAsia="標楷體" w:hAnsi="標楷體" w:hint="eastAsia"/>
          <w:sz w:val="28"/>
          <w:szCs w:val="28"/>
        </w:rPr>
        <w:t>；其保險之項目及保額，由行政院另定之。</w:t>
      </w:r>
    </w:p>
    <w:p w14:paraId="43532CDE" w14:textId="64CBBC81" w:rsidR="00560559" w:rsidRPr="00560559" w:rsidRDefault="00560559" w:rsidP="00560559">
      <w:pPr>
        <w:pStyle w:val="a3"/>
        <w:spacing w:line="400" w:lineRule="exact"/>
        <w:ind w:leftChars="0" w:left="1276"/>
        <w:rPr>
          <w:rFonts w:ascii="標楷體" w:eastAsia="標楷體" w:hAnsi="標楷體"/>
          <w:sz w:val="28"/>
          <w:szCs w:val="28"/>
        </w:rPr>
      </w:pPr>
      <w:r w:rsidRPr="00560559">
        <w:rPr>
          <w:rFonts w:ascii="標楷體" w:eastAsia="標楷體" w:hAnsi="標楷體" w:hint="eastAsia"/>
          <w:sz w:val="28"/>
          <w:szCs w:val="28"/>
        </w:rPr>
        <w:t>依行政院規定國外出差</w:t>
      </w:r>
      <w:r w:rsidRPr="00560559">
        <w:rPr>
          <w:rFonts w:ascii="標楷體" w:eastAsia="標楷體" w:hAnsi="標楷體" w:hint="eastAsia"/>
          <w:sz w:val="28"/>
          <w:szCs w:val="28"/>
          <w:u w:val="single"/>
        </w:rPr>
        <w:t>得</w:t>
      </w:r>
      <w:r w:rsidRPr="00560559">
        <w:rPr>
          <w:rFonts w:ascii="標楷體" w:eastAsia="標楷體" w:hAnsi="標楷體" w:hint="eastAsia"/>
          <w:b/>
          <w:bCs/>
          <w:sz w:val="28"/>
          <w:szCs w:val="28"/>
        </w:rPr>
        <w:t>辦理綜合保險新台幣400萬元</w:t>
      </w:r>
      <w:r w:rsidRPr="00560559">
        <w:rPr>
          <w:rFonts w:ascii="標楷體" w:eastAsia="標楷體" w:hAnsi="標楷體" w:hint="eastAsia"/>
          <w:sz w:val="28"/>
          <w:szCs w:val="28"/>
        </w:rPr>
        <w:t>，保險項目包括意外死亡、意外殘廢、意外傷害醫療、航空旅行、疾病住院醫療及兵災保險（中東地區、薩爾瓦多及瓜地馬拉兩國，或其他有戰爭危險需要加保兵災保險之地區）等六項</w:t>
      </w:r>
      <w:r>
        <w:rPr>
          <w:rFonts w:ascii="標楷體" w:eastAsia="標楷體" w:hAnsi="標楷體" w:hint="eastAsia"/>
          <w:sz w:val="28"/>
          <w:szCs w:val="28"/>
        </w:rPr>
        <w:t>。</w:t>
      </w:r>
    </w:p>
    <w:p w14:paraId="541FB4BB" w14:textId="77777777" w:rsidR="00F276FD" w:rsidRDefault="00E537AD" w:rsidP="007D7CF9">
      <w:pPr>
        <w:pStyle w:val="a3"/>
        <w:numPr>
          <w:ilvl w:val="0"/>
          <w:numId w:val="25"/>
        </w:numPr>
        <w:spacing w:line="400" w:lineRule="exact"/>
        <w:ind w:leftChars="0" w:left="1276" w:hanging="425"/>
        <w:rPr>
          <w:rFonts w:ascii="標楷體" w:eastAsia="標楷體" w:hAnsi="標楷體"/>
          <w:sz w:val="28"/>
          <w:szCs w:val="28"/>
        </w:rPr>
      </w:pPr>
      <w:r w:rsidRPr="000419E7">
        <w:rPr>
          <w:rFonts w:ascii="標楷體" w:eastAsia="標楷體" w:hAnsi="標楷體" w:hint="eastAsia"/>
          <w:sz w:val="28"/>
          <w:szCs w:val="28"/>
          <w:bdr w:val="single" w:sz="4" w:space="0" w:color="auto"/>
          <w:shd w:val="clear" w:color="auto" w:fill="D9D9D9" w:themeFill="background1" w:themeFillShade="D9"/>
        </w:rPr>
        <w:t>行政費</w:t>
      </w:r>
      <w:r w:rsidRPr="00F276FD">
        <w:rPr>
          <w:rFonts w:ascii="標楷體" w:eastAsia="標楷體" w:hAnsi="標楷體" w:hint="eastAsia"/>
          <w:sz w:val="28"/>
          <w:szCs w:val="28"/>
        </w:rPr>
        <w:t>：包括在國外執行公務所必要之資料、報名、註冊、郵電、翻譯及運費等費用。</w:t>
      </w:r>
    </w:p>
    <w:p w14:paraId="31E64FFD" w14:textId="7D878C56" w:rsidR="00E537AD" w:rsidRPr="00F276FD" w:rsidRDefault="00E537AD" w:rsidP="00DE1766">
      <w:pPr>
        <w:pStyle w:val="a3"/>
        <w:spacing w:line="400" w:lineRule="exact"/>
        <w:ind w:leftChars="0" w:left="1276"/>
        <w:rPr>
          <w:rFonts w:ascii="標楷體" w:eastAsia="標楷體" w:hAnsi="標楷體"/>
          <w:sz w:val="28"/>
          <w:szCs w:val="28"/>
        </w:rPr>
      </w:pPr>
      <w:r w:rsidRPr="00F276FD">
        <w:rPr>
          <w:rFonts w:ascii="標楷體" w:eastAsia="標楷體" w:hAnsi="標楷體" w:hint="eastAsia"/>
          <w:sz w:val="28"/>
          <w:szCs w:val="28"/>
        </w:rPr>
        <w:t>出差人員應於出國前，將預計支用之行政費，簽報該機關首長核准後，</w:t>
      </w:r>
      <w:r w:rsidRPr="00055529">
        <w:rPr>
          <w:rFonts w:ascii="標楷體" w:eastAsia="標楷體" w:hAnsi="標楷體" w:hint="eastAsia"/>
          <w:sz w:val="28"/>
          <w:szCs w:val="28"/>
        </w:rPr>
        <w:t>據以檢附原始單據或旅行業代收轉付收據報支</w:t>
      </w:r>
      <w:r w:rsidRPr="00F276FD">
        <w:rPr>
          <w:rFonts w:ascii="標楷體" w:eastAsia="標楷體" w:hAnsi="標楷體" w:hint="eastAsia"/>
          <w:sz w:val="28"/>
          <w:szCs w:val="28"/>
        </w:rPr>
        <w:t>。但在國外期間因應業務臨時需要，致超出原核定項目或費用者，經敘明理由，簽報機關首長核准後，得併同報支。</w:t>
      </w:r>
    </w:p>
    <w:p w14:paraId="49D1E104" w14:textId="77777777" w:rsidR="00F276FD" w:rsidRDefault="000323EE" w:rsidP="007D7CF9">
      <w:pPr>
        <w:pStyle w:val="a3"/>
        <w:numPr>
          <w:ilvl w:val="0"/>
          <w:numId w:val="25"/>
        </w:numPr>
        <w:spacing w:line="400" w:lineRule="exact"/>
        <w:ind w:leftChars="0" w:left="1276" w:hanging="425"/>
        <w:rPr>
          <w:rFonts w:ascii="標楷體" w:eastAsia="標楷體" w:hAnsi="標楷體"/>
          <w:sz w:val="28"/>
          <w:szCs w:val="28"/>
          <w:u w:val="single"/>
        </w:rPr>
      </w:pPr>
      <w:r w:rsidRPr="000419E7">
        <w:rPr>
          <w:rFonts w:ascii="標楷體" w:eastAsia="標楷體" w:hAnsi="標楷體"/>
          <w:sz w:val="28"/>
          <w:szCs w:val="28"/>
          <w:bdr w:val="single" w:sz="4" w:space="0" w:color="auto"/>
          <w:shd w:val="clear" w:color="auto" w:fill="D9D9D9" w:themeFill="background1" w:themeFillShade="D9"/>
        </w:rPr>
        <w:t>禮品交際及雜費</w:t>
      </w:r>
      <w:r w:rsidR="00E537AD">
        <w:rPr>
          <w:rFonts w:ascii="標楷體" w:eastAsia="標楷體" w:hAnsi="標楷體" w:hint="eastAsia"/>
          <w:sz w:val="28"/>
          <w:szCs w:val="28"/>
        </w:rPr>
        <w:t>：</w:t>
      </w:r>
      <w:r w:rsidRPr="00E537AD">
        <w:rPr>
          <w:rFonts w:ascii="標楷體" w:eastAsia="標楷體" w:hAnsi="標楷體"/>
          <w:sz w:val="28"/>
          <w:szCs w:val="28"/>
        </w:rPr>
        <w:t>包括禮品費、交際費、計程車費、租車費等費</w:t>
      </w:r>
      <w:r w:rsidRPr="00E537AD">
        <w:rPr>
          <w:rFonts w:ascii="標楷體" w:eastAsia="標楷體" w:hAnsi="標楷體" w:hint="eastAsia"/>
          <w:sz w:val="28"/>
          <w:szCs w:val="28"/>
        </w:rPr>
        <w:t>用</w:t>
      </w:r>
      <w:r w:rsidR="00E034DC" w:rsidRPr="00E537AD">
        <w:rPr>
          <w:rFonts w:ascii="標楷體" w:eastAsia="標楷體" w:hAnsi="標楷體" w:hint="eastAsia"/>
          <w:sz w:val="28"/>
          <w:szCs w:val="28"/>
        </w:rPr>
        <w:t>；得按出差日數每人每日新臺幣</w:t>
      </w:r>
      <w:r w:rsidR="00E034DC" w:rsidRPr="00F276FD">
        <w:rPr>
          <w:rFonts w:ascii="標楷體" w:eastAsia="標楷體" w:hAnsi="標楷體" w:hint="eastAsia"/>
          <w:b/>
          <w:bCs/>
          <w:sz w:val="28"/>
          <w:szCs w:val="28"/>
          <w:bdr w:val="single" w:sz="4" w:space="0" w:color="auto"/>
          <w:shd w:val="clear" w:color="auto" w:fill="D9D9D9" w:themeFill="background1" w:themeFillShade="D9"/>
        </w:rPr>
        <w:t>六百元</w:t>
      </w:r>
      <w:r w:rsidR="00E034DC" w:rsidRPr="00E537AD">
        <w:rPr>
          <w:rFonts w:ascii="標楷體" w:eastAsia="標楷體" w:hAnsi="標楷體" w:hint="eastAsia"/>
          <w:sz w:val="28"/>
          <w:szCs w:val="28"/>
        </w:rPr>
        <w:t>總額度內，</w:t>
      </w:r>
      <w:r w:rsidR="00E034DC" w:rsidRPr="00E537AD">
        <w:rPr>
          <w:rFonts w:ascii="標楷體" w:eastAsia="標楷體" w:hAnsi="標楷體" w:hint="eastAsia"/>
          <w:sz w:val="28"/>
          <w:szCs w:val="28"/>
          <w:u w:val="single"/>
        </w:rPr>
        <w:t>檢附原始單據報支。</w:t>
      </w:r>
    </w:p>
    <w:p w14:paraId="37AE2B01" w14:textId="77777777" w:rsidR="00F276FD" w:rsidRDefault="00E034DC" w:rsidP="00F276FD">
      <w:pPr>
        <w:pStyle w:val="a3"/>
        <w:spacing w:line="400" w:lineRule="exact"/>
        <w:ind w:leftChars="0" w:left="1276"/>
        <w:rPr>
          <w:rFonts w:ascii="標楷體" w:eastAsia="標楷體" w:hAnsi="標楷體"/>
          <w:sz w:val="28"/>
          <w:szCs w:val="28"/>
          <w:u w:val="single"/>
        </w:rPr>
      </w:pPr>
      <w:r w:rsidRPr="00E537AD">
        <w:rPr>
          <w:rFonts w:ascii="標楷體" w:eastAsia="標楷體" w:hAnsi="標楷體" w:hint="eastAsia"/>
          <w:sz w:val="28"/>
          <w:szCs w:val="28"/>
        </w:rPr>
        <w:t>如有</w:t>
      </w:r>
      <w:r w:rsidRPr="00E537AD">
        <w:rPr>
          <w:rFonts w:ascii="標楷體" w:eastAsia="標楷體" w:hAnsi="標楷體" w:hint="eastAsia"/>
          <w:sz w:val="28"/>
          <w:szCs w:val="28"/>
          <w:u w:val="single"/>
        </w:rPr>
        <w:t>租車</w:t>
      </w:r>
      <w:r w:rsidRPr="00E537AD">
        <w:rPr>
          <w:rFonts w:ascii="標楷體" w:eastAsia="標楷體" w:hAnsi="標楷體" w:hint="eastAsia"/>
          <w:sz w:val="28"/>
          <w:szCs w:val="28"/>
        </w:rPr>
        <w:t>必要且提出租車費較出差行程所需長途大眾陸運工具票價節省之證明文件者，</w:t>
      </w:r>
      <w:r w:rsidRPr="00E537AD">
        <w:rPr>
          <w:rFonts w:ascii="標楷體" w:eastAsia="標楷體" w:hAnsi="標楷體" w:hint="eastAsia"/>
          <w:sz w:val="28"/>
          <w:szCs w:val="28"/>
          <w:u w:val="single"/>
        </w:rPr>
        <w:t>得檢附原始單據覈實報支租車費，不受前項規定之限制。</w:t>
      </w:r>
    </w:p>
    <w:p w14:paraId="15DE2FFA" w14:textId="4081B3C6" w:rsidR="00D37472" w:rsidRPr="00C70278" w:rsidRDefault="00C70278" w:rsidP="00DE1766">
      <w:pPr>
        <w:spacing w:line="400" w:lineRule="exact"/>
        <w:ind w:left="708" w:hangingChars="253" w:hanging="708"/>
        <w:rPr>
          <w:rFonts w:ascii="標楷體" w:eastAsia="標楷體" w:hAnsi="標楷體"/>
          <w:sz w:val="28"/>
          <w:szCs w:val="28"/>
        </w:rPr>
      </w:pPr>
      <w:r>
        <w:rPr>
          <w:rFonts w:ascii="標楷體" w:eastAsia="標楷體" w:hAnsi="標楷體" w:hint="eastAsia"/>
          <w:sz w:val="28"/>
          <w:szCs w:val="28"/>
        </w:rPr>
        <w:t xml:space="preserve">     </w:t>
      </w:r>
      <w:r w:rsidR="00D37472" w:rsidRPr="00C70278">
        <w:rPr>
          <w:rFonts w:ascii="標楷體" w:eastAsia="標楷體" w:hAnsi="標楷體" w:hint="eastAsia"/>
          <w:sz w:val="28"/>
          <w:szCs w:val="28"/>
        </w:rPr>
        <w:t>出差人員出國前未辦理結匯者，</w:t>
      </w:r>
      <w:r w:rsidR="00D37472" w:rsidRPr="00C70278">
        <w:rPr>
          <w:rFonts w:ascii="標楷體" w:eastAsia="標楷體" w:hAnsi="標楷體" w:hint="eastAsia"/>
          <w:sz w:val="28"/>
          <w:szCs w:val="28"/>
          <w:u w:val="single"/>
        </w:rPr>
        <w:t>出差旅費應以出國前一日（如逢假日往前順推）臺灣銀行賣出即期美元參考匯價為依據辦理報支</w:t>
      </w:r>
      <w:r w:rsidR="00D37472" w:rsidRPr="00C70278">
        <w:rPr>
          <w:rFonts w:ascii="標楷體" w:eastAsia="標楷體" w:hAnsi="標楷體" w:hint="eastAsia"/>
          <w:sz w:val="28"/>
          <w:szCs w:val="28"/>
        </w:rPr>
        <w:t>。但須於出國前繳交報名等費用者，得以實際支付日匯價辦理報支，該費用以信用卡支付者</w:t>
      </w:r>
      <w:r w:rsidR="00F312A9">
        <w:rPr>
          <w:rFonts w:ascii="標楷體" w:eastAsia="標楷體" w:hAnsi="標楷體" w:hint="eastAsia"/>
          <w:sz w:val="28"/>
          <w:szCs w:val="28"/>
        </w:rPr>
        <w:t>，</w:t>
      </w:r>
      <w:r w:rsidR="00D37472" w:rsidRPr="00C70278">
        <w:rPr>
          <w:rFonts w:ascii="標楷體" w:eastAsia="標楷體" w:hAnsi="標楷體" w:hint="eastAsia"/>
          <w:sz w:val="28"/>
          <w:szCs w:val="28"/>
        </w:rPr>
        <w:t>得以信用卡結算匯率辦理報支。</w:t>
      </w:r>
    </w:p>
    <w:p w14:paraId="51D737CA" w14:textId="3C38FECC" w:rsidR="00082669" w:rsidRPr="00082669" w:rsidRDefault="00082669" w:rsidP="00D3425E">
      <w:pPr>
        <w:pStyle w:val="a3"/>
        <w:spacing w:beforeLines="50" w:before="180" w:afterLines="50" w:after="180" w:line="400" w:lineRule="exact"/>
        <w:ind w:leftChars="235" w:left="564"/>
        <w:rPr>
          <w:rFonts w:ascii="標楷體" w:eastAsia="標楷體" w:hAnsi="標楷體"/>
          <w:b/>
          <w:bCs/>
          <w:color w:val="0000FF"/>
          <w:sz w:val="28"/>
          <w:szCs w:val="28"/>
          <w:highlight w:val="lightGray"/>
          <w:bdr w:val="single" w:sz="4" w:space="0" w:color="auto"/>
        </w:rPr>
      </w:pPr>
      <w:r>
        <w:rPr>
          <w:rFonts w:ascii="標楷體" w:eastAsia="標楷體" w:hAnsi="標楷體" w:hint="eastAsia"/>
          <w:b/>
          <w:bCs/>
          <w:color w:val="0000FF"/>
          <w:sz w:val="28"/>
          <w:szCs w:val="28"/>
          <w:highlight w:val="lightGray"/>
          <w:bdr w:val="single" w:sz="4" w:space="0" w:color="auto"/>
        </w:rPr>
        <w:t>範例一：</w:t>
      </w:r>
      <w:r w:rsidRPr="00082669">
        <w:rPr>
          <w:rFonts w:ascii="標楷體" w:eastAsia="標楷體" w:hAnsi="標楷體"/>
          <w:b/>
          <w:bCs/>
          <w:color w:val="0000FF"/>
          <w:sz w:val="28"/>
          <w:szCs w:val="28"/>
          <w:highlight w:val="lightGray"/>
          <w:bdr w:val="single" w:sz="4" w:space="0" w:color="auto"/>
        </w:rPr>
        <w:t>國外出差，若於核准差假日內，無法訂到返國機票而因此延返回國時間，則延返期間可否延長差假及支領其生活費</w:t>
      </w:r>
    </w:p>
    <w:p w14:paraId="0B07032D" w14:textId="09A21014" w:rsidR="00082669" w:rsidRDefault="00082669" w:rsidP="00082669">
      <w:pPr>
        <w:pStyle w:val="a3"/>
        <w:spacing w:line="400" w:lineRule="exact"/>
        <w:ind w:leftChars="0" w:left="1134"/>
        <w:rPr>
          <w:rFonts w:ascii="標楷體" w:eastAsia="標楷體" w:hAnsi="標楷體"/>
          <w:sz w:val="28"/>
          <w:szCs w:val="28"/>
        </w:rPr>
      </w:pPr>
      <w:r w:rsidRPr="00082669">
        <w:rPr>
          <w:rFonts w:ascii="標楷體" w:eastAsia="標楷體" w:hAnsi="標楷體"/>
          <w:sz w:val="28"/>
          <w:szCs w:val="28"/>
        </w:rPr>
        <w:t>「國外出差旅費報支要點」第3點規定：「出差人員應於出差前簽報機關首長核准其出差行程及日數；非經事先核准，不得延期返國。」另第12點規定：「出差期間，因患病或意外事故阻滯致超出預定出差日</w:t>
      </w:r>
      <w:r w:rsidR="00C9198D">
        <w:rPr>
          <w:rFonts w:ascii="標楷體" w:eastAsia="標楷體" w:hAnsi="標楷體" w:hint="eastAsia"/>
          <w:sz w:val="28"/>
          <w:szCs w:val="28"/>
        </w:rPr>
        <w:t>數</w:t>
      </w:r>
      <w:r w:rsidRPr="00082669">
        <w:rPr>
          <w:rFonts w:ascii="標楷體" w:eastAsia="標楷體" w:hAnsi="標楷體"/>
          <w:sz w:val="28"/>
          <w:szCs w:val="28"/>
        </w:rPr>
        <w:t>，經提出確實證明，並經機關首長核准者，得按日報支生活費。」故出差人員出國前通常應買妥往返機票並劃位，或委託旅行社辦理往返機票及劃位事宜，以期照預定行程返國，且「適逢旅遊旺季」並非屬「患病或意外事故」之性質，因此，</w:t>
      </w:r>
      <w:r w:rsidRPr="00735E4B">
        <w:rPr>
          <w:rFonts w:ascii="標楷體" w:eastAsia="標楷體" w:hAnsi="標楷體"/>
          <w:b/>
          <w:bCs/>
          <w:sz w:val="28"/>
          <w:szCs w:val="28"/>
        </w:rPr>
        <w:t>延期返國期間不得報支生活費</w:t>
      </w:r>
      <w:r w:rsidRPr="00082669">
        <w:rPr>
          <w:rFonts w:ascii="標楷體" w:eastAsia="標楷體" w:hAnsi="標楷體"/>
          <w:sz w:val="28"/>
          <w:szCs w:val="28"/>
        </w:rPr>
        <w:t>。至於延長期間之差假，仍應循人事作業程序辦理，縱使機關首長核准公假，仍不得報支該段期間之生活</w:t>
      </w:r>
      <w:r w:rsidRPr="00082669">
        <w:rPr>
          <w:rFonts w:ascii="標楷體" w:eastAsia="標楷體" w:hAnsi="標楷體" w:hint="eastAsia"/>
          <w:sz w:val="28"/>
          <w:szCs w:val="28"/>
        </w:rPr>
        <w:t>費。</w:t>
      </w:r>
    </w:p>
    <w:p w14:paraId="313DC913" w14:textId="061E0DD7" w:rsidR="00082669" w:rsidRPr="00082669" w:rsidRDefault="00082669" w:rsidP="00082669">
      <w:pPr>
        <w:pStyle w:val="a3"/>
        <w:spacing w:beforeLines="50" w:before="180" w:afterLines="50" w:after="180" w:line="400" w:lineRule="exact"/>
        <w:ind w:leftChars="235" w:left="564"/>
        <w:rPr>
          <w:rFonts w:ascii="標楷體" w:eastAsia="標楷體" w:hAnsi="標楷體"/>
          <w:b/>
          <w:bCs/>
          <w:color w:val="0000FF"/>
          <w:sz w:val="28"/>
          <w:szCs w:val="28"/>
          <w:highlight w:val="lightGray"/>
          <w:bdr w:val="single" w:sz="4" w:space="0" w:color="auto"/>
        </w:rPr>
      </w:pPr>
      <w:r>
        <w:rPr>
          <w:rFonts w:ascii="標楷體" w:eastAsia="標楷體" w:hAnsi="標楷體" w:hint="eastAsia"/>
          <w:b/>
          <w:bCs/>
          <w:color w:val="0000FF"/>
          <w:sz w:val="28"/>
          <w:szCs w:val="28"/>
          <w:highlight w:val="lightGray"/>
          <w:bdr w:val="single" w:sz="4" w:space="0" w:color="auto"/>
        </w:rPr>
        <w:t>範例二：</w:t>
      </w:r>
      <w:r w:rsidRPr="00082669">
        <w:rPr>
          <w:rFonts w:ascii="標楷體" w:eastAsia="標楷體" w:hAnsi="標楷體"/>
          <w:b/>
          <w:bCs/>
          <w:color w:val="0000FF"/>
          <w:sz w:val="28"/>
          <w:szCs w:val="28"/>
          <w:highlight w:val="lightGray"/>
          <w:bdr w:val="single" w:sz="4" w:space="0" w:color="auto"/>
        </w:rPr>
        <w:t>請問若於8月10日出差至美國，並於8月18日搭機由美國返台，</w:t>
      </w:r>
      <w:r w:rsidRPr="00082669">
        <w:rPr>
          <w:rFonts w:ascii="標楷體" w:eastAsia="標楷體" w:hAnsi="標楷體"/>
          <w:b/>
          <w:bCs/>
          <w:color w:val="0000FF"/>
          <w:sz w:val="28"/>
          <w:szCs w:val="28"/>
          <w:highlight w:val="lightGray"/>
          <w:bdr w:val="single" w:sz="4" w:space="0" w:color="auto"/>
        </w:rPr>
        <w:lastRenderedPageBreak/>
        <w:t>因國際換日線的關係回國時間為8月19日，最後一日的生活費是計算至8月18日（登機時間）抑或是8月19日（抵台時間）</w:t>
      </w:r>
    </w:p>
    <w:p w14:paraId="12B57CFB" w14:textId="2732E12F" w:rsidR="00082669" w:rsidRPr="00082669" w:rsidRDefault="00082669" w:rsidP="00082669">
      <w:pPr>
        <w:pStyle w:val="a3"/>
        <w:spacing w:line="400" w:lineRule="exact"/>
        <w:ind w:leftChars="0" w:left="1134"/>
        <w:rPr>
          <w:rFonts w:ascii="標楷體" w:eastAsia="標楷體" w:hAnsi="標楷體"/>
          <w:sz w:val="28"/>
          <w:szCs w:val="28"/>
        </w:rPr>
      </w:pPr>
      <w:r w:rsidRPr="00082669">
        <w:rPr>
          <w:rFonts w:ascii="標楷體" w:eastAsia="標楷體" w:hAnsi="標楷體"/>
          <w:sz w:val="28"/>
          <w:szCs w:val="28"/>
        </w:rPr>
        <w:t>依「國外出差旅費報支要點」第3點規定：「出差人員應於出差前簽報機關首長核准其出差行程及日數；非經事先核准，不得延期返國。」第9</w:t>
      </w:r>
      <w:r w:rsidR="00055529">
        <w:rPr>
          <w:rFonts w:ascii="標楷體" w:eastAsia="標楷體" w:hAnsi="標楷體"/>
          <w:sz w:val="28"/>
          <w:szCs w:val="28"/>
        </w:rPr>
        <w:t xml:space="preserve"> </w:t>
      </w:r>
      <w:r w:rsidRPr="00082669">
        <w:rPr>
          <w:rFonts w:ascii="標楷體" w:eastAsia="標楷體" w:hAnsi="標楷體"/>
          <w:sz w:val="28"/>
          <w:szCs w:val="28"/>
        </w:rPr>
        <w:t>點第</w:t>
      </w:r>
      <w:r w:rsidR="00055529">
        <w:rPr>
          <w:rFonts w:ascii="標楷體" w:eastAsia="標楷體" w:hAnsi="標楷體" w:hint="eastAsia"/>
          <w:sz w:val="28"/>
          <w:szCs w:val="28"/>
        </w:rPr>
        <w:t xml:space="preserve"> </w:t>
      </w:r>
      <w:r w:rsidRPr="00082669">
        <w:rPr>
          <w:rFonts w:ascii="標楷體" w:eastAsia="標楷體" w:hAnsi="標楷體"/>
          <w:sz w:val="28"/>
          <w:szCs w:val="28"/>
        </w:rPr>
        <w:t>2</w:t>
      </w:r>
      <w:r w:rsidR="00055529">
        <w:rPr>
          <w:rFonts w:ascii="標楷體" w:eastAsia="標楷體" w:hAnsi="標楷體"/>
          <w:sz w:val="28"/>
          <w:szCs w:val="28"/>
        </w:rPr>
        <w:t xml:space="preserve"> </w:t>
      </w:r>
      <w:r w:rsidRPr="00082669">
        <w:rPr>
          <w:rFonts w:ascii="標楷體" w:eastAsia="標楷體" w:hAnsi="標楷體"/>
          <w:sz w:val="28"/>
          <w:szCs w:val="28"/>
        </w:rPr>
        <w:t>項規定：「住宿免費宿舍、過境旅館或在</w:t>
      </w:r>
      <w:r w:rsidR="00C9198D">
        <w:rPr>
          <w:rFonts w:ascii="標楷體" w:eastAsia="標楷體" w:hAnsi="標楷體" w:hint="eastAsia"/>
          <w:sz w:val="28"/>
          <w:szCs w:val="28"/>
        </w:rPr>
        <w:t>搭乘之</w:t>
      </w:r>
      <w:r w:rsidRPr="00082669">
        <w:rPr>
          <w:rFonts w:ascii="標楷體" w:eastAsia="標楷體" w:hAnsi="標楷體"/>
          <w:sz w:val="28"/>
          <w:szCs w:val="28"/>
        </w:rPr>
        <w:t>交通工具歇夜及返國當日，生活費按該地區生活費日支數額</w:t>
      </w:r>
      <w:r>
        <w:rPr>
          <w:rFonts w:ascii="標楷體" w:eastAsia="標楷體" w:hAnsi="標楷體"/>
          <w:sz w:val="28"/>
          <w:szCs w:val="28"/>
        </w:rPr>
        <w:t>30%</w:t>
      </w:r>
      <w:r w:rsidRPr="00082669">
        <w:rPr>
          <w:rFonts w:ascii="標楷體" w:eastAsia="標楷體" w:hAnsi="標楷體"/>
          <w:sz w:val="28"/>
          <w:szCs w:val="28"/>
        </w:rPr>
        <w:t>報支。」；第 1</w:t>
      </w:r>
      <w:r>
        <w:rPr>
          <w:rFonts w:ascii="標楷體" w:eastAsia="標楷體" w:hAnsi="標楷體"/>
          <w:sz w:val="28"/>
          <w:szCs w:val="28"/>
        </w:rPr>
        <w:t>9</w:t>
      </w:r>
      <w:r w:rsidRPr="00082669">
        <w:rPr>
          <w:rFonts w:ascii="標楷體" w:eastAsia="標楷體" w:hAnsi="標楷體"/>
          <w:sz w:val="28"/>
          <w:szCs w:val="28"/>
        </w:rPr>
        <w:t>點第2</w:t>
      </w:r>
      <w:r w:rsidR="00055529">
        <w:rPr>
          <w:rFonts w:ascii="標楷體" w:eastAsia="標楷體" w:hAnsi="標楷體"/>
          <w:sz w:val="28"/>
          <w:szCs w:val="28"/>
        </w:rPr>
        <w:t xml:space="preserve"> </w:t>
      </w:r>
      <w:r w:rsidRPr="00082669">
        <w:rPr>
          <w:rFonts w:ascii="標楷體" w:eastAsia="標楷體" w:hAnsi="標楷體"/>
          <w:sz w:val="28"/>
          <w:szCs w:val="28"/>
        </w:rPr>
        <w:t>項規定：</w:t>
      </w:r>
      <w:r w:rsidR="00DE1766">
        <w:rPr>
          <w:rFonts w:ascii="標楷體" w:eastAsia="標楷體" w:hAnsi="標楷體" w:hint="eastAsia"/>
          <w:sz w:val="28"/>
          <w:szCs w:val="28"/>
        </w:rPr>
        <w:t>`</w:t>
      </w:r>
      <w:r w:rsidRPr="00082669">
        <w:rPr>
          <w:rFonts w:ascii="標楷體" w:eastAsia="標楷體" w:hAnsi="標楷體"/>
          <w:sz w:val="28"/>
          <w:szCs w:val="28"/>
        </w:rPr>
        <w:t>「出差人員報支出差旅費日期、時間之計算，除調用之駐外人員外，應以本國日期、時間計算。」本案返國抵台之日為</w:t>
      </w:r>
      <w:r w:rsidR="00055529">
        <w:rPr>
          <w:rFonts w:ascii="標楷體" w:eastAsia="標楷體" w:hAnsi="標楷體" w:hint="eastAsia"/>
          <w:sz w:val="28"/>
          <w:szCs w:val="28"/>
        </w:rPr>
        <w:t xml:space="preserve"> </w:t>
      </w:r>
      <w:r w:rsidRPr="00082669">
        <w:rPr>
          <w:rFonts w:ascii="標楷體" w:eastAsia="標楷體" w:hAnsi="標楷體"/>
          <w:sz w:val="28"/>
          <w:szCs w:val="28"/>
        </w:rPr>
        <w:t>8</w:t>
      </w:r>
      <w:r w:rsidR="00055529">
        <w:rPr>
          <w:rFonts w:ascii="標楷體" w:eastAsia="標楷體" w:hAnsi="標楷體"/>
          <w:sz w:val="28"/>
          <w:szCs w:val="28"/>
        </w:rPr>
        <w:t xml:space="preserve"> </w:t>
      </w:r>
      <w:r w:rsidRPr="00082669">
        <w:rPr>
          <w:rFonts w:ascii="標楷體" w:eastAsia="標楷體" w:hAnsi="標楷體"/>
          <w:sz w:val="28"/>
          <w:szCs w:val="28"/>
        </w:rPr>
        <w:t>月</w:t>
      </w:r>
      <w:r w:rsidR="00055529">
        <w:rPr>
          <w:rFonts w:ascii="標楷體" w:eastAsia="標楷體" w:hAnsi="標楷體" w:hint="eastAsia"/>
          <w:sz w:val="28"/>
          <w:szCs w:val="28"/>
        </w:rPr>
        <w:t xml:space="preserve"> </w:t>
      </w:r>
      <w:r w:rsidRPr="00082669">
        <w:rPr>
          <w:rFonts w:ascii="標楷體" w:eastAsia="標楷體" w:hAnsi="標楷體"/>
          <w:sz w:val="28"/>
          <w:szCs w:val="28"/>
        </w:rPr>
        <w:t>19日，若該日是上開第3點機關首長核准出差日數之最後一日，則</w:t>
      </w:r>
      <w:r w:rsidR="00055529">
        <w:rPr>
          <w:rFonts w:ascii="標楷體" w:eastAsia="標楷體" w:hAnsi="標楷體" w:hint="eastAsia"/>
          <w:sz w:val="28"/>
          <w:szCs w:val="28"/>
        </w:rPr>
        <w:t xml:space="preserve"> </w:t>
      </w:r>
      <w:r w:rsidRPr="00082669">
        <w:rPr>
          <w:rFonts w:ascii="標楷體" w:eastAsia="標楷體" w:hAnsi="標楷體"/>
          <w:sz w:val="28"/>
          <w:szCs w:val="28"/>
        </w:rPr>
        <w:t>8</w:t>
      </w:r>
      <w:r w:rsidR="00055529">
        <w:rPr>
          <w:rFonts w:ascii="標楷體" w:eastAsia="標楷體" w:hAnsi="標楷體"/>
          <w:sz w:val="28"/>
          <w:szCs w:val="28"/>
        </w:rPr>
        <w:t xml:space="preserve"> </w:t>
      </w:r>
      <w:r w:rsidRPr="00082669">
        <w:rPr>
          <w:rFonts w:ascii="標楷體" w:eastAsia="標楷體" w:hAnsi="標楷體"/>
          <w:sz w:val="28"/>
          <w:szCs w:val="28"/>
        </w:rPr>
        <w:t>月1</w:t>
      </w:r>
      <w:r>
        <w:rPr>
          <w:rFonts w:ascii="標楷體" w:eastAsia="標楷體" w:hAnsi="標楷體"/>
          <w:sz w:val="28"/>
          <w:szCs w:val="28"/>
        </w:rPr>
        <w:t>9</w:t>
      </w:r>
      <w:r w:rsidRPr="00082669">
        <w:rPr>
          <w:rFonts w:ascii="標楷體" w:eastAsia="標楷體" w:hAnsi="標楷體"/>
          <w:sz w:val="28"/>
          <w:szCs w:val="28"/>
        </w:rPr>
        <w:t>日應支</w:t>
      </w:r>
      <w:r>
        <w:rPr>
          <w:rFonts w:ascii="標楷體" w:eastAsia="標楷體" w:hAnsi="標楷體" w:hint="eastAsia"/>
          <w:sz w:val="28"/>
          <w:szCs w:val="28"/>
        </w:rPr>
        <w:t>生活費3</w:t>
      </w:r>
      <w:r>
        <w:rPr>
          <w:rFonts w:ascii="標楷體" w:eastAsia="標楷體" w:hAnsi="標楷體"/>
          <w:sz w:val="28"/>
          <w:szCs w:val="28"/>
        </w:rPr>
        <w:t>0%</w:t>
      </w:r>
      <w:r w:rsidRPr="00082669">
        <w:rPr>
          <w:rFonts w:ascii="標楷體" w:eastAsia="標楷體" w:hAnsi="標楷體"/>
          <w:sz w:val="28"/>
          <w:szCs w:val="28"/>
        </w:rPr>
        <w:t>；若8月1</w:t>
      </w:r>
      <w:r>
        <w:rPr>
          <w:rFonts w:ascii="標楷體" w:eastAsia="標楷體" w:hAnsi="標楷體"/>
          <w:sz w:val="28"/>
          <w:szCs w:val="28"/>
        </w:rPr>
        <w:t>8</w:t>
      </w:r>
      <w:r w:rsidRPr="00082669">
        <w:rPr>
          <w:rFonts w:ascii="標楷體" w:eastAsia="標楷體" w:hAnsi="標楷體"/>
          <w:sz w:val="28"/>
          <w:szCs w:val="28"/>
        </w:rPr>
        <w:t>日是上開第3點機關首長核准出差日數之最後一日，則8月18日應支</w:t>
      </w:r>
      <w:r>
        <w:rPr>
          <w:rFonts w:ascii="標楷體" w:eastAsia="標楷體" w:hAnsi="標楷體" w:hint="eastAsia"/>
          <w:sz w:val="28"/>
          <w:szCs w:val="28"/>
        </w:rPr>
        <w:t>生活費</w:t>
      </w:r>
      <w:r w:rsidRPr="00082669">
        <w:rPr>
          <w:rFonts w:ascii="標楷體" w:eastAsia="標楷體" w:hAnsi="標楷體"/>
          <w:sz w:val="28"/>
          <w:szCs w:val="28"/>
        </w:rPr>
        <w:t xml:space="preserve">30%，8月19日不得報支。 </w:t>
      </w:r>
    </w:p>
    <w:p w14:paraId="6D218C7B" w14:textId="0C2060EF" w:rsidR="00082669" w:rsidRDefault="00082669" w:rsidP="00D3425E">
      <w:pPr>
        <w:pStyle w:val="a3"/>
        <w:spacing w:beforeLines="50" w:before="180" w:afterLines="50" w:after="180" w:line="400" w:lineRule="exact"/>
        <w:ind w:leftChars="235" w:left="564"/>
      </w:pPr>
      <w:r>
        <w:rPr>
          <w:rFonts w:ascii="標楷體" w:eastAsia="標楷體" w:hAnsi="標楷體" w:hint="eastAsia"/>
          <w:b/>
          <w:bCs/>
          <w:color w:val="0000FF"/>
          <w:sz w:val="28"/>
          <w:szCs w:val="28"/>
          <w:highlight w:val="lightGray"/>
          <w:bdr w:val="single" w:sz="4" w:space="0" w:color="auto"/>
        </w:rPr>
        <w:t>範例三：</w:t>
      </w:r>
      <w:r w:rsidRPr="00082669">
        <w:rPr>
          <w:rFonts w:ascii="標楷體" w:eastAsia="標楷體" w:hAnsi="標楷體"/>
          <w:b/>
          <w:bCs/>
          <w:color w:val="0000FF"/>
          <w:sz w:val="28"/>
          <w:szCs w:val="28"/>
          <w:highlight w:val="lightGray"/>
          <w:bdr w:val="single" w:sz="4" w:space="0" w:color="auto"/>
        </w:rPr>
        <w:t>國外出差延返且非從出差地回國，交通費應如何報支</w:t>
      </w:r>
      <w:r>
        <w:t xml:space="preserve"> </w:t>
      </w:r>
    </w:p>
    <w:p w14:paraId="777DA1A7" w14:textId="34500064" w:rsidR="00082669" w:rsidRPr="00954CA2" w:rsidRDefault="00082669" w:rsidP="00954CA2">
      <w:pPr>
        <w:pStyle w:val="a3"/>
        <w:spacing w:line="400" w:lineRule="exact"/>
        <w:ind w:leftChars="0" w:left="1134"/>
        <w:rPr>
          <w:rFonts w:ascii="標楷體" w:eastAsia="標楷體" w:hAnsi="標楷體"/>
          <w:sz w:val="28"/>
          <w:szCs w:val="28"/>
        </w:rPr>
      </w:pPr>
      <w:r w:rsidRPr="00954CA2">
        <w:rPr>
          <w:rFonts w:ascii="標楷體" w:eastAsia="標楷體" w:hAnsi="標楷體"/>
          <w:sz w:val="28"/>
          <w:szCs w:val="28"/>
        </w:rPr>
        <w:t>查現行國外出差旅費報支要點並未予明訂，另依「國內出差旅費報支要點」之規定，旅費應按出差必經之順路計算，又旅費自啟程日起至差竣日止，</w:t>
      </w:r>
      <w:r w:rsidRPr="00954CA2">
        <w:rPr>
          <w:rFonts w:ascii="標楷體" w:eastAsia="標楷體" w:hAnsi="標楷體"/>
          <w:sz w:val="28"/>
          <w:szCs w:val="28"/>
          <w:u w:val="single"/>
        </w:rPr>
        <w:t>除患病及因事故阻滯外，其因私事請假者，不得報支</w:t>
      </w:r>
      <w:r w:rsidRPr="00954CA2">
        <w:rPr>
          <w:rFonts w:ascii="標楷體" w:eastAsia="標楷體" w:hAnsi="標楷體"/>
          <w:sz w:val="28"/>
          <w:szCs w:val="28"/>
        </w:rPr>
        <w:t>，參照上揭規定，因起訖地點有所變動，自不宜依旅行社收據金額總額報支，超額之交通費應自行負擔</w:t>
      </w:r>
      <w:r w:rsidR="00954CA2">
        <w:rPr>
          <w:rFonts w:ascii="標楷體" w:eastAsia="標楷體" w:hAnsi="標楷體" w:hint="eastAsia"/>
          <w:sz w:val="28"/>
          <w:szCs w:val="28"/>
        </w:rPr>
        <w:t>。</w:t>
      </w:r>
    </w:p>
    <w:p w14:paraId="07A84BC2" w14:textId="0921F235" w:rsidR="00E33B64" w:rsidRPr="00D3425E" w:rsidRDefault="00E33B64" w:rsidP="00D3425E">
      <w:pPr>
        <w:pStyle w:val="a3"/>
        <w:spacing w:beforeLines="50" w:before="180" w:afterLines="50" w:after="180" w:line="400" w:lineRule="exact"/>
        <w:ind w:leftChars="235" w:left="564"/>
        <w:rPr>
          <w:rFonts w:ascii="標楷體" w:eastAsia="標楷體" w:hAnsi="標楷體"/>
          <w:b/>
          <w:bCs/>
          <w:color w:val="0000FF"/>
          <w:sz w:val="28"/>
          <w:szCs w:val="28"/>
          <w:highlight w:val="lightGray"/>
          <w:bdr w:val="single" w:sz="4" w:space="0" w:color="auto"/>
        </w:rPr>
      </w:pPr>
      <w:r w:rsidRPr="00D3425E">
        <w:rPr>
          <w:rFonts w:ascii="標楷體" w:eastAsia="標楷體" w:hAnsi="標楷體" w:hint="eastAsia"/>
          <w:b/>
          <w:bCs/>
          <w:color w:val="0000FF"/>
          <w:sz w:val="28"/>
          <w:szCs w:val="28"/>
          <w:highlight w:val="lightGray"/>
          <w:bdr w:val="single" w:sz="4" w:space="0" w:color="auto"/>
        </w:rPr>
        <w:t>範例</w:t>
      </w:r>
      <w:r w:rsidR="00954CA2">
        <w:rPr>
          <w:rFonts w:ascii="標楷體" w:eastAsia="標楷體" w:hAnsi="標楷體" w:hint="eastAsia"/>
          <w:b/>
          <w:bCs/>
          <w:color w:val="0000FF"/>
          <w:sz w:val="28"/>
          <w:szCs w:val="28"/>
          <w:highlight w:val="lightGray"/>
          <w:bdr w:val="single" w:sz="4" w:space="0" w:color="auto"/>
        </w:rPr>
        <w:t>四</w:t>
      </w:r>
      <w:r w:rsidRPr="00D3425E">
        <w:rPr>
          <w:rFonts w:ascii="標楷體" w:eastAsia="標楷體" w:hAnsi="標楷體" w:hint="eastAsia"/>
          <w:b/>
          <w:bCs/>
          <w:color w:val="0000FF"/>
          <w:sz w:val="28"/>
          <w:szCs w:val="28"/>
          <w:highlight w:val="lightGray"/>
          <w:bdr w:val="single" w:sz="4" w:space="0" w:color="auto"/>
        </w:rPr>
        <w:t>：</w:t>
      </w:r>
      <w:r w:rsidRPr="00D3425E">
        <w:rPr>
          <w:rFonts w:ascii="標楷體" w:eastAsia="標楷體" w:hAnsi="標楷體"/>
          <w:b/>
          <w:bCs/>
          <w:color w:val="0000FF"/>
          <w:sz w:val="28"/>
          <w:szCs w:val="28"/>
          <w:highlight w:val="lightGray"/>
          <w:bdr w:val="single" w:sz="4" w:space="0" w:color="auto"/>
        </w:rPr>
        <w:t xml:space="preserve">因公出國若機場離目的地距離遙遠，可否報支計程車、租車或鐵、公路等交通工具之交通費 </w:t>
      </w:r>
    </w:p>
    <w:p w14:paraId="00A48337" w14:textId="6534865B" w:rsidR="00E33B64" w:rsidRDefault="00E33B64" w:rsidP="00D3425E">
      <w:pPr>
        <w:pStyle w:val="a3"/>
        <w:spacing w:line="400" w:lineRule="exact"/>
        <w:ind w:leftChars="0" w:left="1134"/>
        <w:rPr>
          <w:rFonts w:ascii="標楷體" w:eastAsia="標楷體" w:hAnsi="標楷體"/>
          <w:sz w:val="28"/>
          <w:szCs w:val="28"/>
        </w:rPr>
      </w:pPr>
      <w:r w:rsidRPr="00E33B64">
        <w:rPr>
          <w:rFonts w:ascii="標楷體" w:eastAsia="標楷體" w:hAnsi="標楷體"/>
          <w:sz w:val="28"/>
          <w:szCs w:val="28"/>
        </w:rPr>
        <w:t>依「國外出差旅費報支要點」第5點、第16點及第17點規定，及各機關在執行出國計畫時，應本撙節原則辦理意旨，出差人員原則以</w:t>
      </w:r>
      <w:r w:rsidRPr="00055529">
        <w:rPr>
          <w:rFonts w:ascii="標楷體" w:eastAsia="標楷體" w:hAnsi="標楷體"/>
          <w:b/>
          <w:bCs/>
          <w:sz w:val="28"/>
          <w:szCs w:val="28"/>
        </w:rPr>
        <w:t>長途大眾陸運工具</w:t>
      </w:r>
      <w:r w:rsidRPr="00E33B64">
        <w:rPr>
          <w:rFonts w:ascii="標楷體" w:eastAsia="標楷體" w:hAnsi="標楷體"/>
          <w:sz w:val="28"/>
          <w:szCs w:val="28"/>
        </w:rPr>
        <w:t>，按實際需要</w:t>
      </w:r>
      <w:r w:rsidR="00F276FD">
        <w:rPr>
          <w:rFonts w:ascii="標楷體" w:eastAsia="標楷體" w:hAnsi="標楷體" w:hint="eastAsia"/>
          <w:sz w:val="28"/>
          <w:szCs w:val="28"/>
        </w:rPr>
        <w:t>依等次</w:t>
      </w:r>
      <w:r w:rsidRPr="00E33B64">
        <w:rPr>
          <w:rFonts w:ascii="標楷體" w:eastAsia="標楷體" w:hAnsi="標楷體"/>
          <w:sz w:val="28"/>
          <w:szCs w:val="28"/>
        </w:rPr>
        <w:t>乘坐</w:t>
      </w:r>
      <w:r w:rsidR="00F276FD">
        <w:rPr>
          <w:rFonts w:ascii="標楷體" w:eastAsia="標楷體" w:hAnsi="標楷體" w:hint="eastAsia"/>
          <w:sz w:val="28"/>
          <w:szCs w:val="28"/>
        </w:rPr>
        <w:t>(依第5點規定</w:t>
      </w:r>
      <w:r w:rsidR="00F276FD">
        <w:rPr>
          <w:rFonts w:ascii="標楷體" w:eastAsia="標楷體" w:hAnsi="標楷體"/>
          <w:sz w:val="28"/>
          <w:szCs w:val="28"/>
        </w:rPr>
        <w:t>)</w:t>
      </w:r>
      <w:r w:rsidRPr="00E33B64">
        <w:rPr>
          <w:rFonts w:ascii="標楷體" w:eastAsia="標楷體" w:hAnsi="標楷體"/>
          <w:sz w:val="28"/>
          <w:szCs w:val="28"/>
        </w:rPr>
        <w:t>；</w:t>
      </w:r>
      <w:r w:rsidRPr="00055529">
        <w:rPr>
          <w:rFonts w:ascii="標楷體" w:eastAsia="標楷體" w:hAnsi="標楷體"/>
          <w:b/>
          <w:bCs/>
          <w:sz w:val="28"/>
          <w:szCs w:val="28"/>
        </w:rPr>
        <w:t>如為因應特殊需求，確有租車之必要者，所需租車費得自現行規定為禮品交際及雜費項下</w:t>
      </w:r>
      <w:r w:rsidRPr="00E33B64">
        <w:rPr>
          <w:rFonts w:ascii="標楷體" w:eastAsia="標楷體" w:hAnsi="標楷體"/>
          <w:sz w:val="28"/>
          <w:szCs w:val="28"/>
        </w:rPr>
        <w:t>(依第16點或第17點規定)報</w:t>
      </w:r>
      <w:r>
        <w:rPr>
          <w:rFonts w:ascii="標楷體" w:eastAsia="標楷體" w:hAnsi="標楷體" w:hint="eastAsia"/>
          <w:sz w:val="28"/>
          <w:szCs w:val="28"/>
        </w:rPr>
        <w:t>支。</w:t>
      </w:r>
    </w:p>
    <w:p w14:paraId="51E99882" w14:textId="77777777" w:rsidR="005A49A4" w:rsidRPr="00FB4DA0" w:rsidRDefault="005A49A4" w:rsidP="00991B94">
      <w:pPr>
        <w:pStyle w:val="a3"/>
        <w:numPr>
          <w:ilvl w:val="0"/>
          <w:numId w:val="23"/>
        </w:numPr>
        <w:spacing w:beforeLines="50" w:before="180" w:line="400" w:lineRule="exact"/>
        <w:ind w:leftChars="0" w:left="709" w:hanging="709"/>
        <w:rPr>
          <w:rFonts w:ascii="標楷體" w:eastAsia="標楷體" w:hAnsi="標楷體"/>
          <w:b/>
          <w:bCs/>
          <w:sz w:val="28"/>
          <w:szCs w:val="28"/>
        </w:rPr>
      </w:pPr>
      <w:r w:rsidRPr="00FB4DA0">
        <w:rPr>
          <w:rFonts w:ascii="標楷體" w:eastAsia="標楷體" w:hAnsi="標楷體"/>
          <w:b/>
          <w:bCs/>
          <w:sz w:val="28"/>
          <w:szCs w:val="28"/>
        </w:rPr>
        <w:t xml:space="preserve">出差人員搭乘分有等級之飛機、船舶及長途大眾陸運工具，依下列規定辦理： </w:t>
      </w:r>
    </w:p>
    <w:p w14:paraId="771F0B15" w14:textId="375939A6" w:rsidR="000921ED" w:rsidRPr="000921ED" w:rsidRDefault="000921ED" w:rsidP="000921ED">
      <w:pPr>
        <w:pStyle w:val="a3"/>
        <w:numPr>
          <w:ilvl w:val="0"/>
          <w:numId w:val="17"/>
        </w:numPr>
        <w:spacing w:line="400" w:lineRule="exact"/>
        <w:ind w:leftChars="0" w:left="1134" w:hanging="708"/>
        <w:rPr>
          <w:rFonts w:ascii="標楷體" w:eastAsia="標楷體" w:hAnsi="標楷體"/>
          <w:sz w:val="28"/>
          <w:szCs w:val="28"/>
        </w:rPr>
      </w:pPr>
      <w:r w:rsidRPr="000921ED">
        <w:rPr>
          <w:rFonts w:ascii="標楷體" w:eastAsia="標楷體" w:hAnsi="標楷體" w:hint="eastAsia"/>
          <w:sz w:val="28"/>
          <w:szCs w:val="28"/>
        </w:rPr>
        <w:t>部長級人員、特使，得乘坐最高等級座（艙）位。</w:t>
      </w:r>
    </w:p>
    <w:p w14:paraId="46D38033" w14:textId="0594084D" w:rsidR="000921ED" w:rsidRPr="000921ED" w:rsidRDefault="000921ED" w:rsidP="00D06894">
      <w:pPr>
        <w:pStyle w:val="a3"/>
        <w:numPr>
          <w:ilvl w:val="0"/>
          <w:numId w:val="17"/>
        </w:numPr>
        <w:spacing w:line="400" w:lineRule="exact"/>
        <w:ind w:leftChars="0" w:left="1134" w:hanging="708"/>
        <w:rPr>
          <w:rFonts w:ascii="標楷體" w:eastAsia="標楷體" w:hAnsi="標楷體"/>
          <w:sz w:val="28"/>
          <w:szCs w:val="28"/>
        </w:rPr>
      </w:pPr>
      <w:r w:rsidRPr="000921ED">
        <w:rPr>
          <w:rFonts w:ascii="標楷體" w:eastAsia="標楷體" w:hAnsi="標楷體" w:hint="eastAsia"/>
          <w:sz w:val="28"/>
          <w:szCs w:val="28"/>
        </w:rPr>
        <w:t>次長級人員、大使、公使、常任代表、副常任代表、其他特任（派）人員、簡任第十二職等以上領有各該職等全額主管加給人員，得乘坐次高等級座（艙）位。</w:t>
      </w:r>
    </w:p>
    <w:p w14:paraId="3AE9F394" w14:textId="4AF017D3" w:rsidR="000921ED" w:rsidRPr="000921ED" w:rsidRDefault="000921ED" w:rsidP="000921ED">
      <w:pPr>
        <w:pStyle w:val="a3"/>
        <w:numPr>
          <w:ilvl w:val="0"/>
          <w:numId w:val="17"/>
        </w:numPr>
        <w:spacing w:line="400" w:lineRule="exact"/>
        <w:ind w:leftChars="0" w:left="1134" w:hanging="708"/>
        <w:rPr>
          <w:rFonts w:ascii="標楷體" w:eastAsia="標楷體" w:hAnsi="標楷體"/>
          <w:sz w:val="28"/>
          <w:szCs w:val="28"/>
        </w:rPr>
      </w:pPr>
      <w:r w:rsidRPr="000921ED">
        <w:rPr>
          <w:rFonts w:ascii="標楷體" w:eastAsia="標楷體" w:hAnsi="標楷體" w:hint="eastAsia"/>
          <w:sz w:val="28"/>
          <w:szCs w:val="28"/>
        </w:rPr>
        <w:t>其餘人員乘坐基礎等級（標準）座（艙）位。</w:t>
      </w:r>
    </w:p>
    <w:p w14:paraId="6EDF1A6C" w14:textId="5F24099E" w:rsidR="000921ED" w:rsidRPr="00B23AC9" w:rsidRDefault="000921ED" w:rsidP="00B23AC9">
      <w:pPr>
        <w:spacing w:line="400" w:lineRule="exact"/>
        <w:ind w:left="426"/>
        <w:rPr>
          <w:rFonts w:ascii="標楷體" w:eastAsia="標楷體" w:hAnsi="標楷體"/>
          <w:sz w:val="28"/>
          <w:szCs w:val="28"/>
        </w:rPr>
      </w:pPr>
      <w:r w:rsidRPr="00B23AC9">
        <w:rPr>
          <w:rFonts w:ascii="標楷體" w:eastAsia="標楷體" w:hAnsi="標楷體" w:hint="eastAsia"/>
          <w:sz w:val="28"/>
          <w:szCs w:val="28"/>
        </w:rPr>
        <w:t>前項第一款所列人員得指定隨行人員一人，乘坐相同等級之座（艙）位。</w:t>
      </w:r>
    </w:p>
    <w:p w14:paraId="6EFBA64D" w14:textId="4AD4ECE2" w:rsidR="000921ED" w:rsidRPr="00B23AC9" w:rsidRDefault="000921ED" w:rsidP="00B23AC9">
      <w:pPr>
        <w:spacing w:line="400" w:lineRule="exact"/>
        <w:ind w:left="426"/>
        <w:rPr>
          <w:rFonts w:ascii="標楷體" w:eastAsia="標楷體" w:hAnsi="標楷體"/>
          <w:sz w:val="28"/>
          <w:szCs w:val="28"/>
        </w:rPr>
      </w:pPr>
      <w:r w:rsidRPr="00B23AC9">
        <w:rPr>
          <w:rFonts w:ascii="標楷體" w:eastAsia="標楷體" w:hAnsi="標楷體" w:hint="eastAsia"/>
          <w:sz w:val="28"/>
          <w:szCs w:val="28"/>
        </w:rPr>
        <w:t>第一項第二款所列人員符合下列情形之一者，得乘坐最高等級座</w:t>
      </w:r>
      <w:r w:rsidR="00C9198D" w:rsidRPr="00B23AC9">
        <w:rPr>
          <w:rFonts w:ascii="標楷體" w:eastAsia="標楷體" w:hAnsi="標楷體" w:hint="eastAsia"/>
          <w:sz w:val="28"/>
          <w:szCs w:val="28"/>
        </w:rPr>
        <w:t>（</w:t>
      </w:r>
      <w:r w:rsidRPr="00B23AC9">
        <w:rPr>
          <w:rFonts w:ascii="標楷體" w:eastAsia="標楷體" w:hAnsi="標楷體" w:hint="eastAsia"/>
          <w:sz w:val="28"/>
          <w:szCs w:val="28"/>
        </w:rPr>
        <w:t>艙）位：</w:t>
      </w:r>
    </w:p>
    <w:p w14:paraId="4727D780" w14:textId="7645AF67" w:rsidR="000921ED" w:rsidRPr="000921ED" w:rsidRDefault="000921ED" w:rsidP="00B23AC9">
      <w:pPr>
        <w:pStyle w:val="a3"/>
        <w:numPr>
          <w:ilvl w:val="0"/>
          <w:numId w:val="22"/>
        </w:numPr>
        <w:spacing w:line="400" w:lineRule="exact"/>
        <w:ind w:leftChars="0" w:left="1134" w:hanging="708"/>
        <w:rPr>
          <w:rFonts w:ascii="標楷體" w:eastAsia="標楷體" w:hAnsi="標楷體"/>
          <w:sz w:val="28"/>
          <w:szCs w:val="28"/>
        </w:rPr>
      </w:pPr>
      <w:r w:rsidRPr="000921ED">
        <w:rPr>
          <w:rFonts w:ascii="標楷體" w:eastAsia="標楷體" w:hAnsi="標楷體" w:hint="eastAsia"/>
          <w:sz w:val="28"/>
          <w:szCs w:val="28"/>
        </w:rPr>
        <w:lastRenderedPageBreak/>
        <w:t>搭乘班次僅分有二等級座（艙）位。</w:t>
      </w:r>
    </w:p>
    <w:p w14:paraId="5E83371E" w14:textId="23C81437" w:rsidR="000921ED" w:rsidRPr="000921ED" w:rsidRDefault="000921ED" w:rsidP="00B23AC9">
      <w:pPr>
        <w:pStyle w:val="a3"/>
        <w:numPr>
          <w:ilvl w:val="0"/>
          <w:numId w:val="22"/>
        </w:numPr>
        <w:spacing w:line="400" w:lineRule="exact"/>
        <w:ind w:leftChars="0" w:left="1134" w:hanging="708"/>
        <w:rPr>
          <w:rFonts w:ascii="標楷體" w:eastAsia="標楷體" w:hAnsi="標楷體"/>
          <w:sz w:val="28"/>
          <w:szCs w:val="28"/>
        </w:rPr>
      </w:pPr>
      <w:r w:rsidRPr="000921ED">
        <w:rPr>
          <w:rFonts w:ascii="標楷體" w:eastAsia="標楷體" w:hAnsi="標楷體" w:hint="eastAsia"/>
          <w:sz w:val="28"/>
          <w:szCs w:val="28"/>
        </w:rPr>
        <w:t>搭乘班次未設有頭等座（艙）位且航（路）程四小時以上。</w:t>
      </w:r>
    </w:p>
    <w:p w14:paraId="6AE67022" w14:textId="133B5DA6" w:rsidR="000921ED" w:rsidRPr="000921ED" w:rsidRDefault="000921ED" w:rsidP="00B23AC9">
      <w:pPr>
        <w:pStyle w:val="a3"/>
        <w:numPr>
          <w:ilvl w:val="0"/>
          <w:numId w:val="22"/>
        </w:numPr>
        <w:spacing w:line="400" w:lineRule="exact"/>
        <w:ind w:leftChars="0" w:left="1134" w:hanging="708"/>
        <w:rPr>
          <w:rFonts w:ascii="標楷體" w:eastAsia="標楷體" w:hAnsi="標楷體"/>
          <w:sz w:val="28"/>
          <w:szCs w:val="28"/>
        </w:rPr>
      </w:pPr>
      <w:r w:rsidRPr="000921ED">
        <w:rPr>
          <w:rFonts w:ascii="標楷體" w:eastAsia="標楷體" w:hAnsi="標楷體" w:hint="eastAsia"/>
          <w:sz w:val="28"/>
          <w:szCs w:val="28"/>
        </w:rPr>
        <w:t>次長級人員負有外交任務代表政府出訪或參加重要國際會議。</w:t>
      </w:r>
    </w:p>
    <w:p w14:paraId="4021237D" w14:textId="77777777" w:rsidR="005A49A4" w:rsidRPr="00FB4DA0" w:rsidRDefault="005A49A4" w:rsidP="00991B94">
      <w:pPr>
        <w:pStyle w:val="a3"/>
        <w:numPr>
          <w:ilvl w:val="0"/>
          <w:numId w:val="23"/>
        </w:numPr>
        <w:spacing w:beforeLines="50" w:before="180" w:line="400" w:lineRule="exact"/>
        <w:ind w:leftChars="0" w:left="709" w:hanging="709"/>
        <w:rPr>
          <w:rFonts w:ascii="標楷體" w:eastAsia="標楷體" w:hAnsi="標楷體"/>
          <w:b/>
          <w:bCs/>
          <w:color w:val="000000" w:themeColor="text1"/>
          <w:sz w:val="28"/>
          <w:szCs w:val="28"/>
        </w:rPr>
      </w:pPr>
      <w:r w:rsidRPr="00FB4DA0">
        <w:rPr>
          <w:rFonts w:ascii="標楷體" w:eastAsia="標楷體" w:hAnsi="標楷體"/>
          <w:b/>
          <w:bCs/>
          <w:color w:val="000000" w:themeColor="text1"/>
          <w:sz w:val="28"/>
          <w:szCs w:val="28"/>
        </w:rPr>
        <w:t xml:space="preserve">出差人員報支搭乘飛機之交通費，應檢附下列單據： </w:t>
      </w:r>
    </w:p>
    <w:p w14:paraId="13D3C190" w14:textId="0D83D3FE" w:rsidR="005A49A4" w:rsidRDefault="005A49A4" w:rsidP="005A49A4">
      <w:pPr>
        <w:pStyle w:val="a3"/>
        <w:numPr>
          <w:ilvl w:val="0"/>
          <w:numId w:val="14"/>
        </w:numPr>
        <w:spacing w:line="400" w:lineRule="exact"/>
        <w:ind w:leftChars="0" w:left="1134" w:hanging="708"/>
        <w:rPr>
          <w:rFonts w:ascii="標楷體" w:eastAsia="標楷體" w:hAnsi="標楷體"/>
          <w:sz w:val="28"/>
          <w:szCs w:val="28"/>
        </w:rPr>
      </w:pPr>
      <w:r w:rsidRPr="005A49A4">
        <w:rPr>
          <w:rFonts w:ascii="標楷體" w:eastAsia="標楷體" w:hAnsi="標楷體"/>
          <w:sz w:val="28"/>
          <w:szCs w:val="28"/>
        </w:rPr>
        <w:t xml:space="preserve">機票票根或電子機票或其他足資證明行程之文件。 </w:t>
      </w:r>
    </w:p>
    <w:p w14:paraId="7407DE1F" w14:textId="57EE86A8" w:rsidR="005A49A4" w:rsidRDefault="005A49A4" w:rsidP="005A49A4">
      <w:pPr>
        <w:pStyle w:val="a3"/>
        <w:numPr>
          <w:ilvl w:val="0"/>
          <w:numId w:val="14"/>
        </w:numPr>
        <w:spacing w:line="400" w:lineRule="exact"/>
        <w:ind w:leftChars="0" w:left="1134" w:hanging="708"/>
        <w:rPr>
          <w:rFonts w:ascii="標楷體" w:eastAsia="標楷體" w:hAnsi="標楷體"/>
          <w:sz w:val="28"/>
          <w:szCs w:val="28"/>
        </w:rPr>
      </w:pPr>
      <w:r w:rsidRPr="005A49A4">
        <w:rPr>
          <w:rFonts w:ascii="標楷體" w:eastAsia="標楷體" w:hAnsi="標楷體"/>
          <w:sz w:val="28"/>
          <w:szCs w:val="28"/>
        </w:rPr>
        <w:t>國際線航空機票購票證明單或旅行業代收轉付收據或其他足資證明支付票款之文件。</w:t>
      </w:r>
    </w:p>
    <w:p w14:paraId="45DA0494" w14:textId="77777777" w:rsidR="00990D34" w:rsidRDefault="005A49A4" w:rsidP="005A49A4">
      <w:pPr>
        <w:pStyle w:val="a3"/>
        <w:numPr>
          <w:ilvl w:val="0"/>
          <w:numId w:val="14"/>
        </w:numPr>
        <w:spacing w:line="400" w:lineRule="exact"/>
        <w:ind w:leftChars="0" w:left="1134" w:hanging="708"/>
        <w:rPr>
          <w:rFonts w:ascii="標楷體" w:eastAsia="標楷體" w:hAnsi="標楷體"/>
          <w:sz w:val="28"/>
          <w:szCs w:val="28"/>
        </w:rPr>
      </w:pPr>
      <w:r w:rsidRPr="005A49A4">
        <w:rPr>
          <w:rFonts w:ascii="標楷體" w:eastAsia="標楷體" w:hAnsi="標楷體"/>
          <w:sz w:val="28"/>
          <w:szCs w:val="28"/>
        </w:rPr>
        <w:t>登機證存根(含電子登機證)或足資證明出國事實之護照影本或航空公司所開立之搭機證明。</w:t>
      </w:r>
    </w:p>
    <w:p w14:paraId="48DB5F74" w14:textId="26E1F753" w:rsidR="005A49A4" w:rsidRPr="00B23AC9" w:rsidRDefault="005A49A4" w:rsidP="00B23AC9">
      <w:pPr>
        <w:spacing w:line="400" w:lineRule="exact"/>
        <w:ind w:left="426"/>
        <w:rPr>
          <w:rFonts w:ascii="標楷體" w:eastAsia="標楷體" w:hAnsi="標楷體"/>
          <w:sz w:val="28"/>
          <w:szCs w:val="28"/>
        </w:rPr>
      </w:pPr>
      <w:r w:rsidRPr="00B23AC9">
        <w:rPr>
          <w:rFonts w:ascii="標楷體" w:eastAsia="標楷體" w:hAnsi="標楷體"/>
          <w:sz w:val="28"/>
          <w:szCs w:val="28"/>
        </w:rPr>
        <w:t>前項以外交通費之報支，除本國境內依國內出差旅費報支要點規定辦理外，應檢附原始單據或旅行業代收轉付收</w:t>
      </w:r>
      <w:r w:rsidRPr="00B23AC9">
        <w:rPr>
          <w:rFonts w:ascii="標楷體" w:eastAsia="標楷體" w:hAnsi="標楷體" w:hint="eastAsia"/>
          <w:sz w:val="28"/>
          <w:szCs w:val="28"/>
        </w:rPr>
        <w:t>據。</w:t>
      </w:r>
    </w:p>
    <w:p w14:paraId="794F5B63" w14:textId="2CBC92E6" w:rsidR="00FA0C2D" w:rsidRDefault="00FA0C2D" w:rsidP="00991B94">
      <w:pPr>
        <w:pStyle w:val="a3"/>
        <w:numPr>
          <w:ilvl w:val="0"/>
          <w:numId w:val="23"/>
        </w:numPr>
        <w:spacing w:beforeLines="50" w:before="180" w:line="400" w:lineRule="exact"/>
        <w:ind w:leftChars="0" w:left="709" w:hanging="709"/>
        <w:rPr>
          <w:rFonts w:ascii="標楷體" w:eastAsia="標楷體" w:hAnsi="標楷體"/>
          <w:b/>
          <w:bCs/>
          <w:color w:val="000000" w:themeColor="text1"/>
          <w:sz w:val="28"/>
          <w:szCs w:val="28"/>
        </w:rPr>
      </w:pPr>
      <w:r w:rsidRPr="00FA0C2D">
        <w:rPr>
          <w:rFonts w:ascii="標楷體" w:eastAsia="標楷體" w:hAnsi="標楷體"/>
          <w:b/>
          <w:bCs/>
          <w:color w:val="000000" w:themeColor="text1"/>
          <w:sz w:val="28"/>
          <w:szCs w:val="28"/>
        </w:rPr>
        <w:t>行政院及所屬機關軍公教人員因公出國搭乘本國籍航空班機作業規定</w:t>
      </w:r>
      <w:r w:rsidR="00055529">
        <w:rPr>
          <w:rFonts w:ascii="標楷體" w:eastAsia="標楷體" w:hAnsi="標楷體" w:hint="eastAsia"/>
          <w:b/>
          <w:bCs/>
          <w:color w:val="000000" w:themeColor="text1"/>
          <w:sz w:val="28"/>
          <w:szCs w:val="28"/>
        </w:rPr>
        <w:t>：</w:t>
      </w:r>
      <w:r w:rsidRPr="00FA0C2D">
        <w:rPr>
          <w:rFonts w:ascii="標楷體" w:eastAsia="標楷體" w:hAnsi="標楷體"/>
          <w:b/>
          <w:bCs/>
          <w:color w:val="000000" w:themeColor="text1"/>
          <w:sz w:val="28"/>
          <w:szCs w:val="28"/>
        </w:rPr>
        <w:t xml:space="preserve"> </w:t>
      </w:r>
    </w:p>
    <w:p w14:paraId="367286BF" w14:textId="595C5878" w:rsidR="00FA0C2D" w:rsidRDefault="00C9198D" w:rsidP="00FA0C2D">
      <w:pPr>
        <w:pStyle w:val="a3"/>
        <w:numPr>
          <w:ilvl w:val="0"/>
          <w:numId w:val="19"/>
        </w:numPr>
        <w:spacing w:line="400" w:lineRule="exact"/>
        <w:ind w:leftChars="0" w:left="1134" w:hanging="708"/>
        <w:rPr>
          <w:rFonts w:ascii="標楷體" w:eastAsia="標楷體" w:hAnsi="標楷體"/>
          <w:sz w:val="28"/>
          <w:szCs w:val="28"/>
        </w:rPr>
      </w:pPr>
      <w:r>
        <w:rPr>
          <w:rFonts w:ascii="標楷體" w:eastAsia="標楷體" w:hAnsi="標楷體" w:hint="eastAsia"/>
          <w:sz w:val="28"/>
          <w:szCs w:val="28"/>
        </w:rPr>
        <w:t>行政</w:t>
      </w:r>
      <w:r w:rsidR="00FA0C2D" w:rsidRPr="00FA0C2D">
        <w:rPr>
          <w:rFonts w:ascii="標楷體" w:eastAsia="標楷體" w:hAnsi="標楷體"/>
          <w:sz w:val="28"/>
          <w:szCs w:val="28"/>
        </w:rPr>
        <w:t>院及所屬機關因公派員出國、返國或在國外出差，在本國籍航空公司班機到達地點，</w:t>
      </w:r>
      <w:r w:rsidR="00FA0C2D" w:rsidRPr="00A243C7">
        <w:rPr>
          <w:rFonts w:ascii="標楷體" w:eastAsia="標楷體" w:hAnsi="標楷體"/>
          <w:sz w:val="28"/>
          <w:szCs w:val="28"/>
          <w:u w:val="single"/>
        </w:rPr>
        <w:t>應一律搭乘本國籍航空公司班機</w:t>
      </w:r>
      <w:r w:rsidR="00FA0C2D" w:rsidRPr="00FA0C2D">
        <w:rPr>
          <w:rFonts w:ascii="標楷體" w:eastAsia="標楷體" w:hAnsi="標楷體"/>
          <w:sz w:val="28"/>
          <w:szCs w:val="28"/>
        </w:rPr>
        <w:t xml:space="preserve">。但有下列情形之一者，得由本人填具因 公出國人員搭乘外國籍航空公司班機申請書，經機關首長核定後，改搭乘外國籍航空公司班機： </w:t>
      </w:r>
    </w:p>
    <w:p w14:paraId="6A2F3AD4" w14:textId="77777777" w:rsidR="00FA0C2D" w:rsidRDefault="00FA0C2D" w:rsidP="00FA0C2D">
      <w:pPr>
        <w:pStyle w:val="a3"/>
        <w:numPr>
          <w:ilvl w:val="0"/>
          <w:numId w:val="20"/>
        </w:numPr>
        <w:spacing w:line="400" w:lineRule="exact"/>
        <w:ind w:leftChars="0" w:left="1276" w:hanging="425"/>
        <w:rPr>
          <w:rFonts w:ascii="標楷體" w:eastAsia="標楷體" w:hAnsi="標楷體"/>
          <w:sz w:val="28"/>
          <w:szCs w:val="28"/>
        </w:rPr>
      </w:pPr>
      <w:r w:rsidRPr="00FA0C2D">
        <w:rPr>
          <w:rFonts w:ascii="標楷體" w:eastAsia="標楷體" w:hAnsi="標楷體"/>
          <w:sz w:val="28"/>
          <w:szCs w:val="28"/>
        </w:rPr>
        <w:t>出國、返國或轉機當日，本國籍航空公司班機客位已售滿。</w:t>
      </w:r>
    </w:p>
    <w:p w14:paraId="502ECEBC" w14:textId="77777777" w:rsidR="00FA0C2D" w:rsidRDefault="00FA0C2D" w:rsidP="00FA0C2D">
      <w:pPr>
        <w:pStyle w:val="a3"/>
        <w:numPr>
          <w:ilvl w:val="0"/>
          <w:numId w:val="20"/>
        </w:numPr>
        <w:spacing w:line="400" w:lineRule="exact"/>
        <w:ind w:leftChars="0" w:left="1276" w:hanging="425"/>
        <w:rPr>
          <w:rFonts w:ascii="標楷體" w:eastAsia="標楷體" w:hAnsi="標楷體"/>
          <w:sz w:val="28"/>
          <w:szCs w:val="28"/>
        </w:rPr>
      </w:pPr>
      <w:r w:rsidRPr="00FA0C2D">
        <w:rPr>
          <w:rFonts w:ascii="標楷體" w:eastAsia="標楷體" w:hAnsi="標楷體"/>
          <w:sz w:val="28"/>
          <w:szCs w:val="28"/>
        </w:rPr>
        <w:t>出國、返國或轉機當日，無本國籍航空公司班機飛航。</w:t>
      </w:r>
    </w:p>
    <w:p w14:paraId="5B869820" w14:textId="77777777" w:rsidR="00FA0C2D" w:rsidRDefault="00FA0C2D" w:rsidP="00FA0C2D">
      <w:pPr>
        <w:pStyle w:val="a3"/>
        <w:numPr>
          <w:ilvl w:val="0"/>
          <w:numId w:val="20"/>
        </w:numPr>
        <w:spacing w:line="400" w:lineRule="exact"/>
        <w:ind w:leftChars="0" w:left="1276" w:hanging="425"/>
        <w:rPr>
          <w:rFonts w:ascii="標楷體" w:eastAsia="標楷體" w:hAnsi="標楷體"/>
          <w:sz w:val="28"/>
          <w:szCs w:val="28"/>
        </w:rPr>
      </w:pPr>
      <w:r w:rsidRPr="00FA0C2D">
        <w:rPr>
          <w:rFonts w:ascii="標楷體" w:eastAsia="標楷體" w:hAnsi="標楷體"/>
          <w:sz w:val="28"/>
          <w:szCs w:val="28"/>
        </w:rPr>
        <w:t xml:space="preserve">搭乘本國籍航空公司班機再轉機，其轉機等待時間超過四小時。 </w:t>
      </w:r>
    </w:p>
    <w:p w14:paraId="12B4D5B7" w14:textId="77777777" w:rsidR="00FA0C2D" w:rsidRDefault="00FA0C2D" w:rsidP="00FA0C2D">
      <w:pPr>
        <w:pStyle w:val="a3"/>
        <w:numPr>
          <w:ilvl w:val="0"/>
          <w:numId w:val="20"/>
        </w:numPr>
        <w:spacing w:line="400" w:lineRule="exact"/>
        <w:ind w:leftChars="0" w:left="1276" w:hanging="425"/>
        <w:rPr>
          <w:rFonts w:ascii="標楷體" w:eastAsia="標楷體" w:hAnsi="標楷體"/>
          <w:sz w:val="28"/>
          <w:szCs w:val="28"/>
        </w:rPr>
      </w:pPr>
      <w:r w:rsidRPr="00FA0C2D">
        <w:rPr>
          <w:rFonts w:ascii="標楷體" w:eastAsia="標楷體" w:hAnsi="標楷體"/>
          <w:sz w:val="28"/>
          <w:szCs w:val="28"/>
        </w:rPr>
        <w:t xml:space="preserve">本國籍航空公司班機無法銜接轉運。 </w:t>
      </w:r>
    </w:p>
    <w:p w14:paraId="672D42A8" w14:textId="38FE470A" w:rsidR="00FA0C2D" w:rsidRPr="00FA0C2D" w:rsidRDefault="00FA0C2D" w:rsidP="00FA0C2D">
      <w:pPr>
        <w:pStyle w:val="a3"/>
        <w:numPr>
          <w:ilvl w:val="0"/>
          <w:numId w:val="20"/>
        </w:numPr>
        <w:spacing w:line="400" w:lineRule="exact"/>
        <w:ind w:leftChars="0" w:left="1276" w:hanging="425"/>
        <w:rPr>
          <w:rFonts w:ascii="標楷體" w:eastAsia="標楷體" w:hAnsi="標楷體"/>
          <w:sz w:val="28"/>
          <w:szCs w:val="28"/>
        </w:rPr>
      </w:pPr>
      <w:r w:rsidRPr="00FA0C2D">
        <w:rPr>
          <w:rFonts w:ascii="標楷體" w:eastAsia="標楷體" w:hAnsi="標楷體"/>
          <w:sz w:val="28"/>
          <w:szCs w:val="28"/>
        </w:rPr>
        <w:t>其它特殊情況。</w:t>
      </w:r>
    </w:p>
    <w:p w14:paraId="5E553062" w14:textId="0EC371E9" w:rsidR="00FA0C2D" w:rsidRPr="00FA0C2D" w:rsidRDefault="00FA0C2D" w:rsidP="00FA0C2D">
      <w:pPr>
        <w:pStyle w:val="a3"/>
        <w:numPr>
          <w:ilvl w:val="0"/>
          <w:numId w:val="19"/>
        </w:numPr>
        <w:spacing w:line="400" w:lineRule="exact"/>
        <w:ind w:leftChars="0" w:left="1134" w:hanging="708"/>
        <w:rPr>
          <w:rFonts w:ascii="標楷體" w:eastAsia="標楷體" w:hAnsi="標楷體"/>
          <w:sz w:val="28"/>
          <w:szCs w:val="28"/>
        </w:rPr>
      </w:pPr>
      <w:r w:rsidRPr="00FA0C2D">
        <w:rPr>
          <w:rFonts w:ascii="標楷體" w:eastAsia="標楷體" w:hAnsi="標楷體"/>
          <w:sz w:val="28"/>
          <w:szCs w:val="28"/>
        </w:rPr>
        <w:t>不依前點規定辦理者，其購買機票之價款，不予核銷。</w:t>
      </w:r>
    </w:p>
    <w:p w14:paraId="0BC3E895" w14:textId="3C6524F0" w:rsidR="00FA0C2D" w:rsidRPr="00FA0C2D" w:rsidRDefault="00FA0C2D" w:rsidP="00FA0C2D">
      <w:pPr>
        <w:pStyle w:val="a3"/>
        <w:numPr>
          <w:ilvl w:val="0"/>
          <w:numId w:val="19"/>
        </w:numPr>
        <w:spacing w:line="400" w:lineRule="exact"/>
        <w:ind w:leftChars="0" w:left="1134" w:hanging="708"/>
        <w:rPr>
          <w:rFonts w:ascii="標楷體" w:eastAsia="標楷體" w:hAnsi="標楷體"/>
          <w:sz w:val="28"/>
          <w:szCs w:val="28"/>
        </w:rPr>
      </w:pPr>
      <w:r w:rsidRPr="00FA0C2D">
        <w:rPr>
          <w:rFonts w:ascii="標楷體" w:eastAsia="標楷體" w:hAnsi="標楷體"/>
          <w:sz w:val="28"/>
          <w:szCs w:val="28"/>
        </w:rPr>
        <w:t xml:space="preserve">經政府補助旅費之人民或團體，準用前二點規定辦理。 </w:t>
      </w:r>
    </w:p>
    <w:p w14:paraId="41979867" w14:textId="56DF926B" w:rsidR="00FA0C2D" w:rsidRPr="00FA0C2D" w:rsidRDefault="00FA0C2D" w:rsidP="00FA0C2D">
      <w:pPr>
        <w:pStyle w:val="a3"/>
        <w:numPr>
          <w:ilvl w:val="0"/>
          <w:numId w:val="19"/>
        </w:numPr>
        <w:spacing w:line="400" w:lineRule="exact"/>
        <w:ind w:leftChars="0" w:left="1134" w:hanging="708"/>
        <w:rPr>
          <w:rFonts w:ascii="標楷體" w:eastAsia="標楷體" w:hAnsi="標楷體"/>
          <w:sz w:val="28"/>
          <w:szCs w:val="28"/>
        </w:rPr>
      </w:pPr>
      <w:r w:rsidRPr="00FA0C2D">
        <w:rPr>
          <w:rFonts w:ascii="標楷體" w:eastAsia="標楷體" w:hAnsi="標楷體"/>
          <w:sz w:val="28"/>
          <w:szCs w:val="28"/>
        </w:rPr>
        <w:t>前點人民或團體之旅費，由我政府及有關外國政府共同補助時其購票事宜，由雙方主辦單位協商決</w:t>
      </w:r>
      <w:r w:rsidR="00C9198D">
        <w:rPr>
          <w:rFonts w:ascii="標楷體" w:eastAsia="標楷體" w:hAnsi="標楷體" w:hint="eastAsia"/>
          <w:sz w:val="28"/>
          <w:szCs w:val="28"/>
        </w:rPr>
        <w:t>定</w:t>
      </w:r>
      <w:r w:rsidRPr="00FA0C2D">
        <w:rPr>
          <w:rFonts w:ascii="標楷體" w:eastAsia="標楷體" w:hAnsi="標楷體" w:hint="eastAsia"/>
          <w:sz w:val="28"/>
          <w:szCs w:val="28"/>
        </w:rPr>
        <w:t>。</w:t>
      </w:r>
    </w:p>
    <w:p w14:paraId="514AF3C1" w14:textId="490ECD33" w:rsidR="00AA5D62" w:rsidRPr="00AA5D62" w:rsidRDefault="00AA5D62" w:rsidP="00991B94">
      <w:pPr>
        <w:pStyle w:val="a3"/>
        <w:numPr>
          <w:ilvl w:val="0"/>
          <w:numId w:val="23"/>
        </w:numPr>
        <w:spacing w:beforeLines="50" w:before="180" w:line="400" w:lineRule="exact"/>
        <w:ind w:leftChars="0" w:left="709" w:hanging="709"/>
        <w:rPr>
          <w:rFonts w:ascii="標楷體" w:eastAsia="標楷體" w:hAnsi="標楷體"/>
          <w:sz w:val="28"/>
          <w:szCs w:val="28"/>
        </w:rPr>
      </w:pPr>
      <w:r w:rsidRPr="00FB4DA0">
        <w:rPr>
          <w:rFonts w:ascii="標楷體" w:eastAsia="標楷體" w:hAnsi="標楷體"/>
          <w:b/>
          <w:bCs/>
          <w:color w:val="000000" w:themeColor="text1"/>
          <w:sz w:val="28"/>
          <w:szCs w:val="28"/>
        </w:rPr>
        <w:t>各機關派赴國外各地區出差人員生活費日支數額表，由行政院另定之。</w:t>
      </w:r>
      <w:r w:rsidRPr="00AA5D62">
        <w:rPr>
          <w:rFonts w:ascii="標楷體" w:eastAsia="標楷體" w:hAnsi="標楷體"/>
          <w:b/>
          <w:bCs/>
          <w:sz w:val="28"/>
          <w:szCs w:val="28"/>
        </w:rPr>
        <w:t>前項生活費日支數額之劃分，概以百分之七十為住宿費，百分之二十為膳食費，百分之十為零用費。</w:t>
      </w:r>
      <w:r w:rsidRPr="00AA5D62">
        <w:rPr>
          <w:rFonts w:ascii="標楷體" w:eastAsia="標楷體" w:hAnsi="標楷體"/>
          <w:sz w:val="28"/>
          <w:szCs w:val="28"/>
        </w:rPr>
        <w:t xml:space="preserve"> </w:t>
      </w:r>
    </w:p>
    <w:p w14:paraId="61328CD4" w14:textId="2F2EFFD9" w:rsidR="00AA5D62" w:rsidRPr="00F94652" w:rsidRDefault="00F94652" w:rsidP="00F94652">
      <w:pPr>
        <w:pStyle w:val="a3"/>
        <w:spacing w:beforeLines="50" w:before="180" w:afterLines="50" w:after="180" w:line="400" w:lineRule="exact"/>
        <w:ind w:leftChars="235" w:left="564"/>
        <w:rPr>
          <w:rFonts w:ascii="標楷體" w:eastAsia="標楷體" w:hAnsi="標楷體"/>
          <w:b/>
          <w:bCs/>
          <w:color w:val="0000FF"/>
          <w:sz w:val="28"/>
          <w:szCs w:val="28"/>
          <w:bdr w:val="single" w:sz="4" w:space="0" w:color="auto"/>
          <w:shd w:val="clear" w:color="auto" w:fill="D9D9D9" w:themeFill="background1" w:themeFillShade="D9"/>
        </w:rPr>
      </w:pPr>
      <w:r w:rsidRPr="00F94652">
        <w:rPr>
          <w:rFonts w:ascii="標楷體" w:eastAsia="標楷體" w:hAnsi="標楷體" w:hint="eastAsia"/>
          <w:b/>
          <w:bCs/>
          <w:color w:val="0000FF"/>
          <w:sz w:val="28"/>
          <w:szCs w:val="28"/>
          <w:highlight w:val="lightGray"/>
          <w:bdr w:val="single" w:sz="4" w:space="0" w:color="auto"/>
        </w:rPr>
        <w:t>範例一：</w:t>
      </w:r>
      <w:r w:rsidR="00AA5D62" w:rsidRPr="00F94652">
        <w:rPr>
          <w:rFonts w:ascii="標楷體" w:eastAsia="標楷體" w:hAnsi="標楷體"/>
          <w:b/>
          <w:bCs/>
          <w:color w:val="0000FF"/>
          <w:sz w:val="28"/>
          <w:szCs w:val="28"/>
          <w:highlight w:val="lightGray"/>
          <w:bdr w:val="single" w:sz="4" w:space="0" w:color="auto"/>
        </w:rPr>
        <w:t>生活費</w:t>
      </w:r>
      <w:r w:rsidR="00AA5D62" w:rsidRPr="00F94652">
        <w:rPr>
          <w:rFonts w:ascii="標楷體" w:eastAsia="標楷體" w:hAnsi="標楷體"/>
          <w:b/>
          <w:bCs/>
          <w:color w:val="0000FF"/>
          <w:sz w:val="28"/>
          <w:szCs w:val="28"/>
          <w:bdr w:val="single" w:sz="4" w:space="0" w:color="auto"/>
          <w:shd w:val="clear" w:color="auto" w:fill="D9D9D9" w:themeFill="background1" w:themeFillShade="D9"/>
        </w:rPr>
        <w:t xml:space="preserve">日支數額是否須檢據核銷 </w:t>
      </w:r>
    </w:p>
    <w:p w14:paraId="4F13EB28" w14:textId="20046409" w:rsidR="00AA5D62" w:rsidRDefault="00AA5D62" w:rsidP="00C9198D">
      <w:pPr>
        <w:pStyle w:val="a3"/>
        <w:spacing w:line="400" w:lineRule="exact"/>
        <w:ind w:leftChars="0" w:left="1134" w:rightChars="-12" w:right="-29"/>
        <w:rPr>
          <w:rFonts w:ascii="標楷體" w:eastAsia="標楷體" w:hAnsi="標楷體"/>
          <w:b/>
          <w:bCs/>
          <w:sz w:val="28"/>
          <w:szCs w:val="28"/>
        </w:rPr>
      </w:pPr>
      <w:r w:rsidRPr="00AA5D62">
        <w:rPr>
          <w:rFonts w:ascii="標楷體" w:eastAsia="標楷體" w:hAnsi="標楷體"/>
          <w:sz w:val="28"/>
          <w:szCs w:val="28"/>
        </w:rPr>
        <w:t>國外出差旅費包括交通費、生活費及辦公費。</w:t>
      </w:r>
      <w:r w:rsidRPr="00AA5D62">
        <w:rPr>
          <w:rFonts w:ascii="標楷體" w:eastAsia="標楷體" w:hAnsi="標楷體"/>
          <w:b/>
          <w:bCs/>
          <w:sz w:val="28"/>
          <w:szCs w:val="28"/>
        </w:rPr>
        <w:t>出差人員報支生活費</w:t>
      </w:r>
      <w:r w:rsidR="00C9198D">
        <w:rPr>
          <w:rFonts w:ascii="標楷體" w:eastAsia="標楷體" w:hAnsi="標楷體" w:hint="eastAsia"/>
          <w:b/>
          <w:bCs/>
          <w:sz w:val="28"/>
          <w:szCs w:val="28"/>
        </w:rPr>
        <w:t>時</w:t>
      </w:r>
      <w:r w:rsidRPr="00AA5D62">
        <w:rPr>
          <w:rFonts w:ascii="標楷體" w:eastAsia="標楷體" w:hAnsi="標楷體"/>
          <w:b/>
          <w:bCs/>
          <w:sz w:val="28"/>
          <w:szCs w:val="28"/>
        </w:rPr>
        <w:t>，不必檢據。</w:t>
      </w:r>
      <w:r w:rsidRPr="00AA5D62">
        <w:rPr>
          <w:rFonts w:ascii="標楷體" w:eastAsia="標楷體" w:hAnsi="標楷體"/>
          <w:sz w:val="28"/>
          <w:szCs w:val="28"/>
        </w:rPr>
        <w:t>但如有「國外出差旅費報支要點」第8點所訂</w:t>
      </w:r>
      <w:r w:rsidR="00C9198D">
        <w:rPr>
          <w:rFonts w:ascii="標楷體" w:eastAsia="標楷體" w:hAnsi="標楷體" w:hint="eastAsia"/>
          <w:sz w:val="28"/>
          <w:szCs w:val="28"/>
        </w:rPr>
        <w:t>「</w:t>
      </w:r>
      <w:r w:rsidRPr="00AA5D62">
        <w:rPr>
          <w:rFonts w:ascii="標楷體" w:eastAsia="標楷體" w:hAnsi="標楷體"/>
          <w:sz w:val="28"/>
          <w:szCs w:val="28"/>
        </w:rPr>
        <w:t>代表政府出席國際會議或談判經主辦單位指定旅館，或</w:t>
      </w:r>
      <w:r w:rsidR="00F05423" w:rsidRPr="00F05423">
        <w:rPr>
          <w:rFonts w:ascii="標楷體" w:eastAsia="標楷體" w:hAnsi="標楷體" w:hint="eastAsia"/>
          <w:sz w:val="28"/>
          <w:szCs w:val="28"/>
        </w:rPr>
        <w:t>奉派赴外交部認定之國外旅遊紅色警示地區出差</w:t>
      </w:r>
      <w:r w:rsidRPr="00AA5D62">
        <w:rPr>
          <w:rFonts w:ascii="標楷體" w:eastAsia="標楷體" w:hAnsi="標楷體"/>
          <w:sz w:val="28"/>
          <w:szCs w:val="28"/>
        </w:rPr>
        <w:t>，其住宿費超過該地區生活費日支數額百分之</w:t>
      </w:r>
      <w:r>
        <w:rPr>
          <w:rFonts w:ascii="標楷體" w:eastAsia="標楷體" w:hAnsi="標楷體" w:hint="eastAsia"/>
          <w:sz w:val="28"/>
          <w:szCs w:val="28"/>
        </w:rPr>
        <w:t>七</w:t>
      </w:r>
      <w:r>
        <w:rPr>
          <w:rFonts w:ascii="標楷體" w:eastAsia="標楷體" w:hAnsi="標楷體" w:hint="eastAsia"/>
          <w:sz w:val="28"/>
          <w:szCs w:val="28"/>
        </w:rPr>
        <w:lastRenderedPageBreak/>
        <w:t>十</w:t>
      </w:r>
      <w:r w:rsidRPr="00AA5D62">
        <w:rPr>
          <w:rFonts w:ascii="標楷體" w:eastAsia="標楷體" w:hAnsi="標楷體"/>
          <w:sz w:val="28"/>
          <w:szCs w:val="28"/>
        </w:rPr>
        <w:t>」之情形時， 得檢據覈實報支住宿費。</w:t>
      </w:r>
      <w:r w:rsidRPr="00AA5D62">
        <w:rPr>
          <w:rFonts w:ascii="標楷體" w:eastAsia="標楷體" w:hAnsi="標楷體"/>
          <w:b/>
          <w:bCs/>
          <w:sz w:val="28"/>
          <w:szCs w:val="28"/>
        </w:rPr>
        <w:t xml:space="preserve"> </w:t>
      </w:r>
    </w:p>
    <w:p w14:paraId="0DCD893D" w14:textId="391A032C" w:rsidR="00AA5D62" w:rsidRPr="00F94652" w:rsidRDefault="00F94652" w:rsidP="00F94652">
      <w:pPr>
        <w:pStyle w:val="a3"/>
        <w:spacing w:beforeLines="50" w:before="180" w:afterLines="50" w:after="180" w:line="400" w:lineRule="exact"/>
        <w:ind w:leftChars="235" w:left="564"/>
        <w:rPr>
          <w:rFonts w:ascii="標楷體" w:eastAsia="標楷體" w:hAnsi="標楷體"/>
          <w:b/>
          <w:bCs/>
          <w:color w:val="0000FF"/>
          <w:sz w:val="28"/>
          <w:szCs w:val="28"/>
          <w:highlight w:val="lightGray"/>
          <w:bdr w:val="single" w:sz="4" w:space="0" w:color="auto"/>
        </w:rPr>
      </w:pPr>
      <w:r w:rsidRPr="00F94652">
        <w:rPr>
          <w:rFonts w:ascii="標楷體" w:eastAsia="標楷體" w:hAnsi="標楷體" w:hint="eastAsia"/>
          <w:b/>
          <w:bCs/>
          <w:color w:val="0000FF"/>
          <w:sz w:val="28"/>
          <w:szCs w:val="28"/>
          <w:highlight w:val="lightGray"/>
          <w:bdr w:val="single" w:sz="4" w:space="0" w:color="auto"/>
        </w:rPr>
        <w:t>範例二：</w:t>
      </w:r>
      <w:r w:rsidR="00AA5D62" w:rsidRPr="00F94652">
        <w:rPr>
          <w:rFonts w:ascii="標楷體" w:eastAsia="標楷體" w:hAnsi="標楷體"/>
          <w:b/>
          <w:bCs/>
          <w:color w:val="0000FF"/>
          <w:sz w:val="28"/>
          <w:szCs w:val="28"/>
          <w:highlight w:val="lightGray"/>
          <w:bdr w:val="single" w:sz="4" w:space="0" w:color="auto"/>
        </w:rPr>
        <w:t xml:space="preserve">出差至「中央政府各機關派赴國外各地區出差人員生活費日支數額表」未列載城市，生活費如何支給 </w:t>
      </w:r>
    </w:p>
    <w:p w14:paraId="4290C01C" w14:textId="0886E235" w:rsidR="00AA5D62" w:rsidRPr="00055529" w:rsidRDefault="00AA5D62" w:rsidP="00FB4DA0">
      <w:pPr>
        <w:pStyle w:val="a3"/>
        <w:spacing w:line="400" w:lineRule="exact"/>
        <w:ind w:leftChars="0" w:left="1134"/>
        <w:rPr>
          <w:rFonts w:ascii="標楷體" w:eastAsia="標楷體" w:hAnsi="標楷體"/>
          <w:b/>
          <w:bCs/>
          <w:color w:val="000000" w:themeColor="text1"/>
          <w:sz w:val="28"/>
          <w:szCs w:val="28"/>
          <w:u w:val="single"/>
        </w:rPr>
      </w:pPr>
      <w:r w:rsidRPr="00055529">
        <w:rPr>
          <w:rFonts w:ascii="標楷體" w:eastAsia="標楷體" w:hAnsi="標楷體"/>
          <w:color w:val="000000" w:themeColor="text1"/>
          <w:sz w:val="28"/>
          <w:szCs w:val="28"/>
        </w:rPr>
        <w:t>「中央政府各機關派赴國外各地區出差人員生活費日支數額表」</w:t>
      </w:r>
      <w:r w:rsidR="00B23AC9" w:rsidRPr="00055529">
        <w:rPr>
          <w:rFonts w:ascii="標楷體" w:eastAsia="標楷體" w:hAnsi="標楷體" w:hint="eastAsia"/>
          <w:color w:val="000000" w:themeColor="text1"/>
          <w:sz w:val="28"/>
          <w:szCs w:val="28"/>
        </w:rPr>
        <w:t>附註</w:t>
      </w:r>
      <w:r w:rsidR="00055529">
        <w:rPr>
          <w:rFonts w:ascii="標楷體" w:eastAsia="標楷體" w:hAnsi="標楷體" w:hint="eastAsia"/>
          <w:color w:val="000000" w:themeColor="text1"/>
          <w:sz w:val="28"/>
          <w:szCs w:val="28"/>
        </w:rPr>
        <w:t>：</w:t>
      </w:r>
      <w:r w:rsidR="00B23AC9" w:rsidRPr="00055529">
        <w:rPr>
          <w:rFonts w:ascii="標楷體" w:eastAsia="標楷體" w:hAnsi="標楷體"/>
          <w:color w:val="000000" w:themeColor="text1"/>
          <w:sz w:val="28"/>
          <w:szCs w:val="28"/>
        </w:rPr>
        <w:t>凡因公出差至本表所列</w:t>
      </w:r>
      <w:r w:rsidR="00B23AC9" w:rsidRPr="00055529">
        <w:rPr>
          <w:rFonts w:ascii="標楷體" w:eastAsia="標楷體" w:hAnsi="標楷體"/>
          <w:b/>
          <w:bCs/>
          <w:color w:val="000000" w:themeColor="text1"/>
          <w:sz w:val="28"/>
          <w:szCs w:val="28"/>
          <w:u w:val="single"/>
        </w:rPr>
        <w:t>國家中未列載之城市或所列城市中未列載之期間，按該國家所列「其他」支給。</w:t>
      </w:r>
      <w:r w:rsidR="00990D34" w:rsidRPr="00055529">
        <w:rPr>
          <w:rFonts w:ascii="標楷體" w:eastAsia="標楷體" w:hAnsi="標楷體"/>
          <w:color w:val="000000" w:themeColor="text1"/>
          <w:sz w:val="28"/>
          <w:szCs w:val="28"/>
        </w:rPr>
        <w:t>凡因公出差至本表</w:t>
      </w:r>
      <w:r w:rsidR="00990D34" w:rsidRPr="00055529">
        <w:rPr>
          <w:rFonts w:ascii="標楷體" w:eastAsia="標楷體" w:hAnsi="標楷體"/>
          <w:b/>
          <w:bCs/>
          <w:color w:val="000000" w:themeColor="text1"/>
          <w:sz w:val="28"/>
          <w:szCs w:val="28"/>
          <w:u w:val="single"/>
        </w:rPr>
        <w:t>未列載之國家者，比照距離最近之國家「其他」支給</w:t>
      </w:r>
      <w:r w:rsidRPr="00055529">
        <w:rPr>
          <w:rFonts w:ascii="標楷體" w:eastAsia="標楷體" w:hAnsi="標楷體"/>
          <w:color w:val="000000" w:themeColor="text1"/>
          <w:sz w:val="28"/>
          <w:szCs w:val="28"/>
        </w:rPr>
        <w:t>。</w:t>
      </w:r>
    </w:p>
    <w:p w14:paraId="4B92D663" w14:textId="39A0B943" w:rsidR="00895955" w:rsidRPr="00FB4DA0" w:rsidRDefault="00895955" w:rsidP="00991B94">
      <w:pPr>
        <w:pStyle w:val="a3"/>
        <w:numPr>
          <w:ilvl w:val="0"/>
          <w:numId w:val="23"/>
        </w:numPr>
        <w:spacing w:beforeLines="50" w:before="180" w:line="400" w:lineRule="exact"/>
        <w:ind w:leftChars="0" w:left="709" w:hanging="709"/>
        <w:rPr>
          <w:rFonts w:ascii="標楷體" w:eastAsia="標楷體" w:hAnsi="標楷體"/>
          <w:b/>
          <w:bCs/>
          <w:sz w:val="28"/>
          <w:szCs w:val="28"/>
        </w:rPr>
      </w:pPr>
      <w:r w:rsidRPr="000F24D2">
        <w:rPr>
          <w:rFonts w:ascii="標楷體" w:eastAsia="標楷體" w:hAnsi="標楷體"/>
          <w:b/>
          <w:bCs/>
          <w:color w:val="000000" w:themeColor="text1"/>
          <w:sz w:val="28"/>
          <w:szCs w:val="28"/>
        </w:rPr>
        <w:t>出差</w:t>
      </w:r>
      <w:r w:rsidRPr="00FB4DA0">
        <w:rPr>
          <w:rFonts w:ascii="標楷體" w:eastAsia="標楷體" w:hAnsi="標楷體"/>
          <w:b/>
          <w:bCs/>
          <w:sz w:val="28"/>
          <w:szCs w:val="28"/>
        </w:rPr>
        <w:t>由外國政府、國際組織或其他來源提供膳宿或現金津貼者，其生活費依下列規定報支：</w:t>
      </w:r>
    </w:p>
    <w:p w14:paraId="13FDE021" w14:textId="508E8840" w:rsidR="00895955" w:rsidRPr="00895955" w:rsidRDefault="00895955" w:rsidP="00FB4DA0">
      <w:pPr>
        <w:pStyle w:val="a3"/>
        <w:numPr>
          <w:ilvl w:val="0"/>
          <w:numId w:val="9"/>
        </w:numPr>
        <w:spacing w:line="400" w:lineRule="exact"/>
        <w:ind w:leftChars="0" w:left="993" w:hanging="709"/>
        <w:rPr>
          <w:rFonts w:ascii="標楷體" w:eastAsia="標楷體" w:hAnsi="標楷體"/>
          <w:b/>
          <w:bCs/>
          <w:color w:val="FF0000"/>
          <w:sz w:val="28"/>
          <w:szCs w:val="28"/>
        </w:rPr>
      </w:pPr>
      <w:r w:rsidRPr="00895955">
        <w:rPr>
          <w:rFonts w:ascii="標楷體" w:eastAsia="標楷體" w:hAnsi="標楷體"/>
          <w:sz w:val="28"/>
          <w:szCs w:val="28"/>
        </w:rPr>
        <w:t>供膳宿</w:t>
      </w:r>
      <w:r>
        <w:rPr>
          <w:rFonts w:ascii="標楷體" w:eastAsia="標楷體" w:hAnsi="標楷體" w:hint="eastAsia"/>
          <w:sz w:val="28"/>
          <w:szCs w:val="28"/>
        </w:rPr>
        <w:t>(</w:t>
      </w:r>
      <w:r w:rsidRPr="00895955">
        <w:rPr>
          <w:rFonts w:ascii="標楷體" w:eastAsia="標楷體" w:hAnsi="標楷體" w:hint="eastAsia"/>
          <w:color w:val="FF0000"/>
          <w:sz w:val="28"/>
          <w:szCs w:val="28"/>
          <w:u w:val="single"/>
        </w:rPr>
        <w:t>提供用餐</w:t>
      </w:r>
      <w:r>
        <w:rPr>
          <w:rFonts w:ascii="標楷體" w:eastAsia="標楷體" w:hAnsi="標楷體" w:hint="eastAsia"/>
          <w:color w:val="FF0000"/>
          <w:sz w:val="28"/>
          <w:szCs w:val="28"/>
          <w:u w:val="single"/>
        </w:rPr>
        <w:t>及</w:t>
      </w:r>
      <w:r w:rsidRPr="00895955">
        <w:rPr>
          <w:rFonts w:ascii="標楷體" w:eastAsia="標楷體" w:hAnsi="標楷體" w:hint="eastAsia"/>
          <w:color w:val="FF0000"/>
          <w:sz w:val="28"/>
          <w:szCs w:val="28"/>
          <w:u w:val="single"/>
        </w:rPr>
        <w:t>住宿者</w:t>
      </w:r>
      <w:r w:rsidRPr="00895955">
        <w:rPr>
          <w:rFonts w:ascii="標楷體" w:eastAsia="標楷體" w:hAnsi="標楷體"/>
          <w:color w:val="FF0000"/>
          <w:sz w:val="28"/>
          <w:szCs w:val="28"/>
          <w:u w:val="single"/>
        </w:rPr>
        <w:t>)</w:t>
      </w:r>
      <w:r w:rsidRPr="00895955">
        <w:rPr>
          <w:rFonts w:ascii="標楷體" w:eastAsia="標楷體" w:hAnsi="標楷體"/>
          <w:sz w:val="28"/>
          <w:szCs w:val="28"/>
        </w:rPr>
        <w:t xml:space="preserve">，且無其他現金津貼或現金津貼未達該地區生活費日支數額百分之十者，得按日報支或補足該地區生活費日支數額百分之十之零用費。 </w:t>
      </w:r>
      <w:r w:rsidRPr="00895955">
        <w:rPr>
          <w:rFonts w:ascii="標楷體" w:eastAsia="標楷體" w:hAnsi="標楷體"/>
          <w:b/>
          <w:bCs/>
          <w:color w:val="FF0000"/>
          <w:sz w:val="28"/>
          <w:szCs w:val="28"/>
        </w:rPr>
        <w:t>(</w:t>
      </w:r>
      <w:r w:rsidRPr="00895955">
        <w:rPr>
          <w:rFonts w:ascii="標楷體" w:eastAsia="標楷體" w:hAnsi="標楷體" w:hint="eastAsia"/>
          <w:b/>
          <w:bCs/>
          <w:color w:val="FF0000"/>
          <w:sz w:val="28"/>
          <w:szCs w:val="28"/>
        </w:rPr>
        <w:t>亦即可領生活費</w:t>
      </w:r>
      <w:r w:rsidRPr="00895955">
        <w:rPr>
          <w:rFonts w:ascii="標楷體" w:eastAsia="標楷體" w:hAnsi="標楷體"/>
          <w:b/>
          <w:bCs/>
          <w:color w:val="FF0000"/>
          <w:sz w:val="28"/>
          <w:szCs w:val="28"/>
        </w:rPr>
        <w:t>10%</w:t>
      </w:r>
      <w:r w:rsidR="00EC6AEB">
        <w:rPr>
          <w:rFonts w:ascii="標楷體" w:eastAsia="標楷體" w:hAnsi="標楷體" w:hint="eastAsia"/>
          <w:b/>
          <w:bCs/>
          <w:color w:val="FF0000"/>
          <w:sz w:val="28"/>
          <w:szCs w:val="28"/>
        </w:rPr>
        <w:t>零用費</w:t>
      </w:r>
      <w:r w:rsidR="00FB4DA0" w:rsidRPr="00FB4DA0">
        <w:rPr>
          <w:rFonts w:ascii="標楷體" w:eastAsia="標楷體" w:hAnsi="標楷體" w:hint="eastAsia"/>
          <w:b/>
          <w:bCs/>
          <w:color w:val="FF0000"/>
          <w:sz w:val="28"/>
          <w:szCs w:val="28"/>
          <w:bdr w:val="single" w:sz="4" w:space="0" w:color="auto"/>
          <w:shd w:val="clear" w:color="auto" w:fill="D9D9D9" w:themeFill="background1" w:themeFillShade="D9"/>
        </w:rPr>
        <w:t>無其他津貼</w:t>
      </w:r>
      <w:r w:rsidRPr="00895955">
        <w:rPr>
          <w:rFonts w:ascii="標楷體" w:eastAsia="標楷體" w:hAnsi="標楷體" w:hint="eastAsia"/>
          <w:b/>
          <w:bCs/>
          <w:color w:val="FF0000"/>
          <w:sz w:val="28"/>
          <w:szCs w:val="28"/>
        </w:rPr>
        <w:t>)</w:t>
      </w:r>
    </w:p>
    <w:p w14:paraId="7A8A51D7" w14:textId="5DFF411F" w:rsidR="00895955" w:rsidRPr="00EC6AEB" w:rsidRDefault="00895955" w:rsidP="00FB4DA0">
      <w:pPr>
        <w:pStyle w:val="a3"/>
        <w:numPr>
          <w:ilvl w:val="0"/>
          <w:numId w:val="9"/>
        </w:numPr>
        <w:spacing w:line="400" w:lineRule="exact"/>
        <w:ind w:leftChars="0" w:left="993" w:hanging="709"/>
        <w:rPr>
          <w:rFonts w:ascii="標楷體" w:eastAsia="標楷體" w:hAnsi="標楷體"/>
          <w:b/>
          <w:bCs/>
          <w:color w:val="FF0000"/>
          <w:sz w:val="28"/>
          <w:szCs w:val="28"/>
        </w:rPr>
      </w:pPr>
      <w:r w:rsidRPr="00895955">
        <w:rPr>
          <w:rFonts w:ascii="標楷體" w:eastAsia="標楷體" w:hAnsi="標楷體"/>
          <w:sz w:val="28"/>
          <w:szCs w:val="28"/>
        </w:rPr>
        <w:t>供膳不供宿</w:t>
      </w:r>
      <w:r w:rsidRPr="00895955">
        <w:rPr>
          <w:rFonts w:ascii="標楷體" w:eastAsia="標楷體" w:hAnsi="標楷體" w:hint="eastAsia"/>
          <w:sz w:val="28"/>
          <w:szCs w:val="28"/>
        </w:rPr>
        <w:t>（</w:t>
      </w:r>
      <w:r w:rsidRPr="00895955">
        <w:rPr>
          <w:rFonts w:ascii="標楷體" w:eastAsia="標楷體" w:hAnsi="標楷體" w:hint="eastAsia"/>
          <w:color w:val="FF0000"/>
          <w:sz w:val="28"/>
          <w:szCs w:val="28"/>
          <w:u w:val="single"/>
        </w:rPr>
        <w:t>提供用餐，但不提住宿者</w:t>
      </w:r>
      <w:r w:rsidRPr="00895955">
        <w:rPr>
          <w:rFonts w:ascii="標楷體" w:eastAsia="標楷體" w:hAnsi="標楷體" w:hint="eastAsia"/>
          <w:sz w:val="28"/>
          <w:szCs w:val="28"/>
        </w:rPr>
        <w:t>）</w:t>
      </w:r>
      <w:r w:rsidRPr="00895955">
        <w:rPr>
          <w:rFonts w:ascii="標楷體" w:eastAsia="標楷體" w:hAnsi="標楷體"/>
          <w:sz w:val="28"/>
          <w:szCs w:val="28"/>
        </w:rPr>
        <w:t>，且</w:t>
      </w:r>
      <w:r w:rsidRPr="00FB4DA0">
        <w:rPr>
          <w:rFonts w:ascii="標楷體" w:eastAsia="標楷體" w:hAnsi="標楷體"/>
          <w:b/>
          <w:bCs/>
          <w:color w:val="000000" w:themeColor="text1"/>
          <w:sz w:val="28"/>
          <w:szCs w:val="28"/>
        </w:rPr>
        <w:t>無</w:t>
      </w:r>
      <w:r w:rsidRPr="00FB4DA0">
        <w:rPr>
          <w:rFonts w:ascii="標楷體" w:eastAsia="標楷體" w:hAnsi="標楷體"/>
          <w:b/>
          <w:bCs/>
          <w:sz w:val="28"/>
          <w:szCs w:val="28"/>
        </w:rPr>
        <w:t>其他現金津貼或現金津</w:t>
      </w:r>
      <w:r w:rsidRPr="00895955">
        <w:rPr>
          <w:rFonts w:ascii="標楷體" w:eastAsia="標楷體" w:hAnsi="標楷體"/>
          <w:sz w:val="28"/>
          <w:szCs w:val="28"/>
        </w:rPr>
        <w:t xml:space="preserve">貼未達該地區生活費日支數額百分之十者，得按日報支該地區生活費日支數額百分之七十之住宿費，並得按日報支或補足該地區生活費日支數額百分之十之零用費。 </w:t>
      </w:r>
      <w:r w:rsidRPr="00EC6AEB">
        <w:rPr>
          <w:rFonts w:ascii="標楷體" w:eastAsia="標楷體" w:hAnsi="標楷體" w:hint="eastAsia"/>
          <w:b/>
          <w:bCs/>
          <w:color w:val="FF0000"/>
          <w:sz w:val="28"/>
          <w:szCs w:val="28"/>
        </w:rPr>
        <w:t>（亦即可領</w:t>
      </w:r>
      <w:r w:rsidR="00EC6AEB">
        <w:rPr>
          <w:rFonts w:ascii="標楷體" w:eastAsia="標楷體" w:hAnsi="標楷體" w:hint="eastAsia"/>
          <w:b/>
          <w:bCs/>
          <w:color w:val="FF0000"/>
          <w:sz w:val="28"/>
          <w:szCs w:val="28"/>
        </w:rPr>
        <w:t>生活費</w:t>
      </w:r>
      <w:r w:rsidRPr="00EC6AEB">
        <w:rPr>
          <w:rFonts w:ascii="標楷體" w:eastAsia="標楷體" w:hAnsi="標楷體" w:hint="eastAsia"/>
          <w:b/>
          <w:bCs/>
          <w:color w:val="FF0000"/>
          <w:sz w:val="28"/>
          <w:szCs w:val="28"/>
        </w:rPr>
        <w:t>7</w:t>
      </w:r>
      <w:r w:rsidRPr="00EC6AEB">
        <w:rPr>
          <w:rFonts w:ascii="標楷體" w:eastAsia="標楷體" w:hAnsi="標楷體"/>
          <w:b/>
          <w:bCs/>
          <w:color w:val="FF0000"/>
          <w:sz w:val="28"/>
          <w:szCs w:val="28"/>
        </w:rPr>
        <w:t>0%</w:t>
      </w:r>
      <w:r w:rsidRPr="00EC6AEB">
        <w:rPr>
          <w:rFonts w:ascii="標楷體" w:eastAsia="標楷體" w:hAnsi="標楷體" w:hint="eastAsia"/>
          <w:b/>
          <w:bCs/>
          <w:color w:val="FF0000"/>
          <w:sz w:val="28"/>
          <w:szCs w:val="28"/>
        </w:rPr>
        <w:t>住宿費+</w:t>
      </w:r>
      <w:r w:rsidRPr="00EC6AEB">
        <w:rPr>
          <w:rFonts w:ascii="標楷體" w:eastAsia="標楷體" w:hAnsi="標楷體"/>
          <w:b/>
          <w:bCs/>
          <w:color w:val="FF0000"/>
          <w:sz w:val="28"/>
          <w:szCs w:val="28"/>
        </w:rPr>
        <w:t>10</w:t>
      </w:r>
      <w:r w:rsidRPr="00EC6AEB">
        <w:rPr>
          <w:rFonts w:ascii="標楷體" w:eastAsia="標楷體" w:hAnsi="標楷體" w:hint="eastAsia"/>
          <w:b/>
          <w:bCs/>
          <w:color w:val="FF0000"/>
          <w:sz w:val="28"/>
          <w:szCs w:val="28"/>
        </w:rPr>
        <w:t>%零用費</w:t>
      </w:r>
      <w:r w:rsidR="00FB4DA0" w:rsidRPr="00FB4DA0">
        <w:rPr>
          <w:rFonts w:ascii="標楷體" w:eastAsia="標楷體" w:hAnsi="標楷體" w:hint="eastAsia"/>
          <w:b/>
          <w:bCs/>
          <w:color w:val="FF0000"/>
          <w:sz w:val="28"/>
          <w:szCs w:val="28"/>
          <w:bdr w:val="single" w:sz="4" w:space="0" w:color="auto"/>
          <w:shd w:val="clear" w:color="auto" w:fill="D9D9D9" w:themeFill="background1" w:themeFillShade="D9"/>
        </w:rPr>
        <w:t>無其他津貼</w:t>
      </w:r>
      <w:r w:rsidRPr="00EC6AEB">
        <w:rPr>
          <w:rFonts w:ascii="標楷體" w:eastAsia="標楷體" w:hAnsi="標楷體" w:hint="eastAsia"/>
          <w:b/>
          <w:bCs/>
          <w:color w:val="FF0000"/>
          <w:sz w:val="28"/>
          <w:szCs w:val="28"/>
        </w:rPr>
        <w:t>）</w:t>
      </w:r>
    </w:p>
    <w:p w14:paraId="673A16B5" w14:textId="070DD68C" w:rsidR="00EC6AEB" w:rsidRPr="00EC6AEB" w:rsidRDefault="00895955" w:rsidP="00FB4DA0">
      <w:pPr>
        <w:pStyle w:val="a3"/>
        <w:numPr>
          <w:ilvl w:val="0"/>
          <w:numId w:val="9"/>
        </w:numPr>
        <w:spacing w:line="400" w:lineRule="exact"/>
        <w:ind w:leftChars="0" w:left="993" w:hanging="709"/>
        <w:rPr>
          <w:rFonts w:ascii="標楷體" w:eastAsia="標楷體" w:hAnsi="標楷體"/>
          <w:b/>
          <w:bCs/>
          <w:color w:val="FF0000"/>
          <w:sz w:val="28"/>
          <w:szCs w:val="28"/>
        </w:rPr>
      </w:pPr>
      <w:r w:rsidRPr="00FB4DA0">
        <w:rPr>
          <w:rFonts w:ascii="標楷體" w:eastAsia="標楷體" w:hAnsi="標楷體"/>
          <w:color w:val="000000" w:themeColor="text1"/>
          <w:sz w:val="28"/>
          <w:szCs w:val="28"/>
        </w:rPr>
        <w:t>供宿不供膳</w:t>
      </w:r>
      <w:r w:rsidR="00EC6AEB" w:rsidRPr="00EC6AEB">
        <w:rPr>
          <w:rFonts w:ascii="標楷體" w:eastAsia="標楷體" w:hAnsi="標楷體" w:hint="eastAsia"/>
          <w:sz w:val="28"/>
          <w:szCs w:val="28"/>
        </w:rPr>
        <w:t>(僅提供住宿者</w:t>
      </w:r>
      <w:r w:rsidR="00EC6AEB" w:rsidRPr="00EC6AEB">
        <w:rPr>
          <w:rFonts w:ascii="標楷體" w:eastAsia="標楷體" w:hAnsi="標楷體"/>
          <w:sz w:val="28"/>
          <w:szCs w:val="28"/>
        </w:rPr>
        <w:t>)</w:t>
      </w:r>
      <w:r w:rsidRPr="00EC6AEB">
        <w:rPr>
          <w:rFonts w:ascii="標楷體" w:eastAsia="標楷體" w:hAnsi="標楷體"/>
          <w:sz w:val="28"/>
          <w:szCs w:val="28"/>
        </w:rPr>
        <w:t>，且</w:t>
      </w:r>
      <w:r w:rsidRPr="00FB4DA0">
        <w:rPr>
          <w:rFonts w:ascii="標楷體" w:eastAsia="標楷體" w:hAnsi="標楷體"/>
          <w:sz w:val="28"/>
          <w:szCs w:val="28"/>
        </w:rPr>
        <w:t>無其他現金津貼或現金津貼未達該地</w:t>
      </w:r>
      <w:r w:rsidRPr="00EC6AEB">
        <w:rPr>
          <w:rFonts w:ascii="標楷體" w:eastAsia="標楷體" w:hAnsi="標楷體"/>
          <w:sz w:val="28"/>
          <w:szCs w:val="28"/>
        </w:rPr>
        <w:t>區生活費日支數額百分之十者，得按日報支該地區生活費日支數額百分之二十之膳食費，並得按日報支或補足該地區生活費日支數額百分之十之零用費。</w:t>
      </w:r>
      <w:r w:rsidR="00EC6AEB" w:rsidRPr="00EC6AEB">
        <w:rPr>
          <w:rFonts w:ascii="標楷體" w:eastAsia="標楷體" w:hAnsi="標楷體" w:hint="eastAsia"/>
          <w:b/>
          <w:bCs/>
          <w:color w:val="FF0000"/>
          <w:sz w:val="28"/>
          <w:szCs w:val="28"/>
        </w:rPr>
        <w:t>(亦即可領</w:t>
      </w:r>
      <w:r w:rsidR="00EC6AEB">
        <w:rPr>
          <w:rFonts w:ascii="標楷體" w:eastAsia="標楷體" w:hAnsi="標楷體" w:hint="eastAsia"/>
          <w:b/>
          <w:bCs/>
          <w:color w:val="FF0000"/>
          <w:sz w:val="28"/>
          <w:szCs w:val="28"/>
        </w:rPr>
        <w:t>生活費2</w:t>
      </w:r>
      <w:r w:rsidR="00EC6AEB" w:rsidRPr="00EC6AEB">
        <w:rPr>
          <w:rFonts w:ascii="標楷體" w:eastAsia="標楷體" w:hAnsi="標楷體"/>
          <w:b/>
          <w:bCs/>
          <w:color w:val="FF0000"/>
          <w:sz w:val="28"/>
          <w:szCs w:val="28"/>
        </w:rPr>
        <w:t>0%</w:t>
      </w:r>
      <w:r w:rsidR="00EC6AEB">
        <w:rPr>
          <w:rFonts w:ascii="標楷體" w:eastAsia="標楷體" w:hAnsi="標楷體" w:hint="eastAsia"/>
          <w:b/>
          <w:bCs/>
          <w:color w:val="FF0000"/>
          <w:sz w:val="28"/>
          <w:szCs w:val="28"/>
        </w:rPr>
        <w:t>膳食費</w:t>
      </w:r>
      <w:r w:rsidR="00EC6AEB" w:rsidRPr="00EC6AEB">
        <w:rPr>
          <w:rFonts w:ascii="標楷體" w:eastAsia="標楷體" w:hAnsi="標楷體" w:hint="eastAsia"/>
          <w:b/>
          <w:bCs/>
          <w:color w:val="FF0000"/>
          <w:sz w:val="28"/>
          <w:szCs w:val="28"/>
        </w:rPr>
        <w:t>+</w:t>
      </w:r>
      <w:r w:rsidR="00EC6AEB" w:rsidRPr="00EC6AEB">
        <w:rPr>
          <w:rFonts w:ascii="標楷體" w:eastAsia="標楷體" w:hAnsi="標楷體"/>
          <w:b/>
          <w:bCs/>
          <w:color w:val="FF0000"/>
          <w:sz w:val="28"/>
          <w:szCs w:val="28"/>
        </w:rPr>
        <w:t>10</w:t>
      </w:r>
      <w:r w:rsidR="00EC6AEB" w:rsidRPr="00EC6AEB">
        <w:rPr>
          <w:rFonts w:ascii="標楷體" w:eastAsia="標楷體" w:hAnsi="標楷體" w:hint="eastAsia"/>
          <w:b/>
          <w:bCs/>
          <w:color w:val="FF0000"/>
          <w:sz w:val="28"/>
          <w:szCs w:val="28"/>
        </w:rPr>
        <w:t>%零用費</w:t>
      </w:r>
      <w:r w:rsidR="00FB4DA0" w:rsidRPr="00FB4DA0">
        <w:rPr>
          <w:rFonts w:ascii="標楷體" w:eastAsia="標楷體" w:hAnsi="標楷體" w:hint="eastAsia"/>
          <w:b/>
          <w:bCs/>
          <w:color w:val="FF0000"/>
          <w:sz w:val="28"/>
          <w:szCs w:val="28"/>
          <w:bdr w:val="single" w:sz="4" w:space="0" w:color="auto"/>
          <w:shd w:val="clear" w:color="auto" w:fill="D9D9D9" w:themeFill="background1" w:themeFillShade="D9"/>
        </w:rPr>
        <w:t>無其他津貼</w:t>
      </w:r>
      <w:r w:rsidR="00EC6AEB" w:rsidRPr="00EC6AEB">
        <w:rPr>
          <w:rFonts w:ascii="標楷體" w:eastAsia="標楷體" w:hAnsi="標楷體" w:hint="eastAsia"/>
          <w:b/>
          <w:bCs/>
          <w:color w:val="FF0000"/>
          <w:sz w:val="28"/>
          <w:szCs w:val="28"/>
        </w:rPr>
        <w:t>）</w:t>
      </w:r>
    </w:p>
    <w:p w14:paraId="71880A5E" w14:textId="00D297E2" w:rsidR="00895955" w:rsidRPr="00EC6AEB" w:rsidRDefault="00895955" w:rsidP="00FB4DA0">
      <w:pPr>
        <w:pStyle w:val="a3"/>
        <w:numPr>
          <w:ilvl w:val="0"/>
          <w:numId w:val="9"/>
        </w:numPr>
        <w:spacing w:line="400" w:lineRule="exact"/>
        <w:ind w:leftChars="0" w:left="993" w:hanging="709"/>
        <w:rPr>
          <w:rFonts w:ascii="標楷體" w:eastAsia="標楷體" w:hAnsi="標楷體"/>
          <w:color w:val="FF0000"/>
          <w:sz w:val="28"/>
          <w:szCs w:val="28"/>
          <w:u w:val="single"/>
        </w:rPr>
      </w:pPr>
      <w:r w:rsidRPr="00EC6AEB">
        <w:rPr>
          <w:rFonts w:ascii="標楷體" w:eastAsia="標楷體" w:hAnsi="標楷體"/>
          <w:sz w:val="28"/>
          <w:szCs w:val="28"/>
        </w:rPr>
        <w:t>前項所稱</w:t>
      </w:r>
      <w:r w:rsidRPr="00EC6AEB">
        <w:rPr>
          <w:rFonts w:ascii="標楷體" w:eastAsia="標楷體" w:hAnsi="標楷體"/>
          <w:b/>
          <w:bCs/>
          <w:color w:val="FF0000"/>
          <w:sz w:val="28"/>
          <w:szCs w:val="28"/>
        </w:rPr>
        <w:t>其他來源供宿，指住宿免費宿舍、過境旅館或在搭乘之交通工具歇夜</w:t>
      </w:r>
      <w:r w:rsidRPr="00EC6AEB">
        <w:rPr>
          <w:rFonts w:ascii="標楷體" w:eastAsia="標楷體" w:hAnsi="標楷體"/>
          <w:sz w:val="28"/>
          <w:szCs w:val="28"/>
        </w:rPr>
        <w:t>；所稱其他來源供膳，指依第八點檢據覈實報支住宿費或其他報名等費用中已附帶供膳。前二項所稱供膳未達三餐者，早、中、晚餐膳食費分別以生活費日支數額百分之四、百分之八、百分之八計算，得補足未供餐之膳食費。</w:t>
      </w:r>
    </w:p>
    <w:p w14:paraId="5C80CBD0" w14:textId="62FFADFA" w:rsidR="00895955" w:rsidRDefault="00895955" w:rsidP="00990D34">
      <w:pPr>
        <w:pStyle w:val="a3"/>
        <w:spacing w:line="400" w:lineRule="exact"/>
        <w:ind w:leftChars="0" w:left="993"/>
        <w:rPr>
          <w:rFonts w:ascii="標楷體" w:eastAsia="標楷體" w:hAnsi="標楷體"/>
          <w:b/>
          <w:bCs/>
          <w:color w:val="FF0000"/>
          <w:sz w:val="28"/>
          <w:szCs w:val="28"/>
          <w:u w:val="single"/>
        </w:rPr>
      </w:pPr>
      <w:r w:rsidRPr="00895955">
        <w:rPr>
          <w:rFonts w:ascii="標楷體" w:eastAsia="標楷體" w:hAnsi="標楷體"/>
          <w:b/>
          <w:bCs/>
          <w:color w:val="FF0000"/>
          <w:sz w:val="28"/>
          <w:szCs w:val="28"/>
          <w:u w:val="single"/>
        </w:rPr>
        <w:t>返國</w:t>
      </w:r>
      <w:r w:rsidRPr="00990D34">
        <w:rPr>
          <w:rFonts w:ascii="標楷體" w:eastAsia="標楷體" w:hAnsi="標楷體"/>
          <w:b/>
          <w:bCs/>
          <w:color w:val="FF0000"/>
          <w:sz w:val="28"/>
          <w:szCs w:val="28"/>
          <w:u w:val="single"/>
        </w:rPr>
        <w:t>當日</w:t>
      </w:r>
      <w:r w:rsidRPr="00895955">
        <w:rPr>
          <w:rFonts w:ascii="標楷體" w:eastAsia="標楷體" w:hAnsi="標楷體"/>
          <w:b/>
          <w:bCs/>
          <w:color w:val="FF0000"/>
          <w:sz w:val="28"/>
          <w:szCs w:val="28"/>
          <w:u w:val="single"/>
        </w:rPr>
        <w:t>，生活費按該地區生活費日支數額百分之三十限額內報</w:t>
      </w:r>
      <w:r w:rsidRPr="00895955">
        <w:rPr>
          <w:rFonts w:ascii="標楷體" w:eastAsia="標楷體" w:hAnsi="標楷體" w:hint="eastAsia"/>
          <w:b/>
          <w:bCs/>
          <w:color w:val="FF0000"/>
          <w:sz w:val="28"/>
          <w:szCs w:val="28"/>
          <w:u w:val="single"/>
        </w:rPr>
        <w:t>。</w:t>
      </w:r>
    </w:p>
    <w:p w14:paraId="2A75F1D0" w14:textId="58794175" w:rsidR="00EC6AEB" w:rsidRPr="00EF7FCD" w:rsidRDefault="00EC6AEB" w:rsidP="00895955">
      <w:pPr>
        <w:pStyle w:val="a3"/>
        <w:ind w:leftChars="0" w:left="567"/>
        <w:rPr>
          <w:rFonts w:ascii="標楷體" w:eastAsia="標楷體" w:hAnsi="標楷體"/>
          <w:b/>
          <w:bCs/>
          <w:color w:val="0000FF"/>
          <w:sz w:val="28"/>
          <w:szCs w:val="28"/>
          <w:bdr w:val="single" w:sz="4" w:space="0" w:color="auto"/>
          <w:shd w:val="clear" w:color="auto" w:fill="D9D9D9" w:themeFill="background1" w:themeFillShade="D9"/>
        </w:rPr>
      </w:pPr>
      <w:r w:rsidRPr="00EF7FCD">
        <w:rPr>
          <w:rFonts w:ascii="標楷體" w:eastAsia="標楷體" w:hAnsi="標楷體" w:hint="eastAsia"/>
          <w:b/>
          <w:bCs/>
          <w:color w:val="0000FF"/>
          <w:sz w:val="28"/>
          <w:szCs w:val="28"/>
          <w:bdr w:val="single" w:sz="4" w:space="0" w:color="auto"/>
          <w:shd w:val="clear" w:color="auto" w:fill="D9D9D9" w:themeFill="background1" w:themeFillShade="D9"/>
        </w:rPr>
        <w:t>範例</w:t>
      </w:r>
      <w:r w:rsidR="00247093">
        <w:rPr>
          <w:rFonts w:ascii="標楷體" w:eastAsia="標楷體" w:hAnsi="標楷體" w:hint="eastAsia"/>
          <w:b/>
          <w:bCs/>
          <w:color w:val="0000FF"/>
          <w:sz w:val="28"/>
          <w:szCs w:val="28"/>
          <w:bdr w:val="single" w:sz="4" w:space="0" w:color="auto"/>
          <w:shd w:val="clear" w:color="auto" w:fill="D9D9D9" w:themeFill="background1" w:themeFillShade="D9"/>
        </w:rPr>
        <w:t>一</w:t>
      </w:r>
      <w:r w:rsidR="005D17D5" w:rsidRPr="00EF7FCD">
        <w:rPr>
          <w:rFonts w:ascii="標楷體" w:eastAsia="標楷體" w:hAnsi="標楷體" w:hint="eastAsia"/>
          <w:b/>
          <w:bCs/>
          <w:color w:val="0000FF"/>
          <w:sz w:val="28"/>
          <w:szCs w:val="28"/>
          <w:bdr w:val="single" w:sz="4" w:space="0" w:color="auto"/>
          <w:shd w:val="clear" w:color="auto" w:fill="D9D9D9" w:themeFill="background1" w:themeFillShade="D9"/>
        </w:rPr>
        <w:t>：</w:t>
      </w:r>
      <w:r w:rsidR="00EF7FCD" w:rsidRPr="00EF7FCD">
        <w:rPr>
          <w:rFonts w:ascii="標楷體" w:eastAsia="標楷體" w:hAnsi="標楷體"/>
          <w:b/>
          <w:bCs/>
          <w:color w:val="0000FF"/>
          <w:sz w:val="28"/>
          <w:szCs w:val="28"/>
          <w:bdr w:val="single" w:sz="4" w:space="0" w:color="auto"/>
          <w:shd w:val="clear" w:color="auto" w:fill="D9D9D9" w:themeFill="background1" w:themeFillShade="D9"/>
        </w:rPr>
        <w:t>出差人員報支國外出差生活費</w:t>
      </w:r>
    </w:p>
    <w:p w14:paraId="20AEBBC8" w14:textId="1BF2C677" w:rsidR="00EC6AEB" w:rsidRPr="00EC6AEB" w:rsidRDefault="00EC6AEB" w:rsidP="00EC6AEB">
      <w:pPr>
        <w:pStyle w:val="a3"/>
        <w:spacing w:line="400" w:lineRule="exact"/>
        <w:ind w:leftChars="0" w:left="567"/>
        <w:rPr>
          <w:rFonts w:ascii="標楷體" w:eastAsia="標楷體" w:hAnsi="標楷體"/>
          <w:color w:val="0000FF"/>
          <w:sz w:val="28"/>
          <w:szCs w:val="28"/>
        </w:rPr>
      </w:pPr>
      <w:r w:rsidRPr="00055529">
        <w:rPr>
          <w:rFonts w:ascii="標楷體" w:eastAsia="標楷體" w:hAnsi="標楷體"/>
          <w:color w:val="000000" w:themeColor="text1"/>
          <w:sz w:val="28"/>
          <w:szCs w:val="28"/>
        </w:rPr>
        <w:t>出差啟程及返國之本國時間為</w:t>
      </w:r>
      <w:r w:rsidR="00C9198D" w:rsidRPr="00055529">
        <w:rPr>
          <w:rFonts w:ascii="微軟正黑體" w:eastAsia="微軟正黑體" w:hAnsi="微軟正黑體" w:hint="eastAsia"/>
          <w:color w:val="000000" w:themeColor="text1"/>
          <w:sz w:val="28"/>
          <w:szCs w:val="28"/>
        </w:rPr>
        <w:t>○</w:t>
      </w:r>
      <w:r w:rsidRPr="00055529">
        <w:rPr>
          <w:rFonts w:ascii="標楷體" w:eastAsia="標楷體" w:hAnsi="標楷體"/>
          <w:color w:val="000000" w:themeColor="text1"/>
          <w:sz w:val="28"/>
          <w:szCs w:val="28"/>
        </w:rPr>
        <w:t>年1月31日、</w:t>
      </w:r>
      <w:r w:rsidR="00C9198D" w:rsidRPr="00055529">
        <w:rPr>
          <w:rFonts w:ascii="微軟正黑體" w:eastAsia="微軟正黑體" w:hAnsi="微軟正黑體" w:hint="eastAsia"/>
          <w:color w:val="000000" w:themeColor="text1"/>
          <w:sz w:val="28"/>
          <w:szCs w:val="28"/>
        </w:rPr>
        <w:t>○</w:t>
      </w:r>
      <w:r w:rsidRPr="00055529">
        <w:rPr>
          <w:rFonts w:ascii="標楷體" w:eastAsia="標楷體" w:hAnsi="標楷體"/>
          <w:color w:val="000000" w:themeColor="text1"/>
          <w:sz w:val="28"/>
          <w:szCs w:val="28"/>
        </w:rPr>
        <w:t>年2月6日及7 日，因均係</w:t>
      </w:r>
      <w:r w:rsidRPr="005D17D5">
        <w:rPr>
          <w:rFonts w:ascii="標楷體" w:eastAsia="標楷體" w:hAnsi="標楷體"/>
          <w:b/>
          <w:bCs/>
          <w:color w:val="FF0000"/>
          <w:sz w:val="28"/>
          <w:szCs w:val="28"/>
          <w:u w:val="single"/>
        </w:rPr>
        <w:t>在交通工具上歇夜</w:t>
      </w:r>
      <w:r w:rsidRPr="00055529">
        <w:rPr>
          <w:rFonts w:ascii="標楷體" w:eastAsia="標楷體" w:hAnsi="標楷體"/>
          <w:color w:val="000000" w:themeColor="text1"/>
          <w:sz w:val="28"/>
          <w:szCs w:val="28"/>
        </w:rPr>
        <w:t>，依上開要點第9點第2規定，</w:t>
      </w:r>
      <w:r w:rsidRPr="005D17D5">
        <w:rPr>
          <w:rFonts w:ascii="標楷體" w:eastAsia="標楷體" w:hAnsi="標楷體"/>
          <w:b/>
          <w:bCs/>
          <w:color w:val="FF0000"/>
          <w:sz w:val="28"/>
          <w:szCs w:val="28"/>
          <w:u w:val="single"/>
        </w:rPr>
        <w:t>應按各該地區生活費日支數額30%報支</w:t>
      </w:r>
      <w:r w:rsidRPr="00055529">
        <w:rPr>
          <w:rFonts w:ascii="標楷體" w:eastAsia="標楷體" w:hAnsi="標楷體"/>
          <w:color w:val="000000" w:themeColor="text1"/>
          <w:sz w:val="28"/>
          <w:szCs w:val="28"/>
        </w:rPr>
        <w:t>;另本國時間</w:t>
      </w:r>
      <w:r w:rsidR="00C9198D" w:rsidRPr="00055529">
        <w:rPr>
          <w:rFonts w:ascii="微軟正黑體" w:eastAsia="微軟正黑體" w:hAnsi="微軟正黑體" w:hint="eastAsia"/>
          <w:color w:val="000000" w:themeColor="text1"/>
          <w:sz w:val="28"/>
          <w:szCs w:val="28"/>
        </w:rPr>
        <w:t>○</w:t>
      </w:r>
      <w:r w:rsidRPr="00055529">
        <w:rPr>
          <w:rFonts w:ascii="標楷體" w:eastAsia="標楷體" w:hAnsi="標楷體"/>
          <w:color w:val="000000" w:themeColor="text1"/>
          <w:sz w:val="28"/>
          <w:szCs w:val="28"/>
        </w:rPr>
        <w:t>年2月3日0時由</w:t>
      </w:r>
      <w:r w:rsidRPr="00055529">
        <w:rPr>
          <w:rFonts w:ascii="標楷體" w:eastAsia="標楷體" w:hAnsi="標楷體"/>
          <w:b/>
          <w:bCs/>
          <w:color w:val="000000" w:themeColor="text1"/>
          <w:sz w:val="28"/>
          <w:szCs w:val="28"/>
          <w:u w:val="single"/>
        </w:rPr>
        <w:t>西雅圖飛往鳳凰城，</w:t>
      </w:r>
      <w:r w:rsidRPr="00055529">
        <w:rPr>
          <w:rFonts w:ascii="標楷體" w:eastAsia="標楷體" w:hAnsi="標楷體"/>
          <w:color w:val="000000" w:themeColor="text1"/>
          <w:sz w:val="28"/>
          <w:szCs w:val="28"/>
        </w:rPr>
        <w:t>則應依當日</w:t>
      </w:r>
      <w:r w:rsidRPr="00055529">
        <w:rPr>
          <w:rFonts w:ascii="標楷體" w:eastAsia="標楷體" w:hAnsi="標楷體"/>
          <w:b/>
          <w:bCs/>
          <w:color w:val="000000" w:themeColor="text1"/>
          <w:sz w:val="28"/>
          <w:szCs w:val="28"/>
          <w:u w:val="single"/>
        </w:rPr>
        <w:t>實際住宿地區鳳凰城之日支</w:t>
      </w:r>
      <w:r w:rsidRPr="00055529">
        <w:rPr>
          <w:rFonts w:ascii="標楷體" w:eastAsia="標楷體" w:hAnsi="標楷體"/>
          <w:color w:val="000000" w:themeColor="text1"/>
          <w:sz w:val="28"/>
          <w:szCs w:val="28"/>
        </w:rPr>
        <w:t>數額標準</w:t>
      </w:r>
      <w:r w:rsidR="005D17D5" w:rsidRPr="00055529">
        <w:rPr>
          <w:rFonts w:ascii="標楷體" w:eastAsia="標楷體" w:hAnsi="標楷體" w:hint="eastAsia"/>
          <w:color w:val="000000" w:themeColor="text1"/>
          <w:sz w:val="28"/>
          <w:szCs w:val="28"/>
        </w:rPr>
        <w:t>。</w:t>
      </w:r>
    </w:p>
    <w:p w14:paraId="29CB5CA1" w14:textId="46B29CBB" w:rsidR="00EC6AEB" w:rsidRPr="00EF7FCD" w:rsidRDefault="00EC6AEB" w:rsidP="005D17D5">
      <w:pPr>
        <w:pStyle w:val="a3"/>
        <w:spacing w:beforeLines="50" w:before="180" w:afterLines="50" w:after="180"/>
        <w:ind w:leftChars="0" w:left="567"/>
        <w:rPr>
          <w:rFonts w:ascii="標楷體" w:eastAsia="標楷體" w:hAnsi="標楷體"/>
          <w:b/>
          <w:bCs/>
          <w:color w:val="0000FF"/>
          <w:sz w:val="28"/>
          <w:szCs w:val="28"/>
          <w:bdr w:val="single" w:sz="4" w:space="0" w:color="auto"/>
          <w:shd w:val="clear" w:color="auto" w:fill="D9D9D9" w:themeFill="background1" w:themeFillShade="D9"/>
        </w:rPr>
      </w:pPr>
      <w:r w:rsidRPr="00EF7FCD">
        <w:rPr>
          <w:rFonts w:ascii="標楷體" w:eastAsia="標楷體" w:hAnsi="標楷體" w:hint="eastAsia"/>
          <w:b/>
          <w:bCs/>
          <w:color w:val="0000FF"/>
          <w:sz w:val="28"/>
          <w:szCs w:val="28"/>
          <w:bdr w:val="single" w:sz="4" w:space="0" w:color="auto"/>
          <w:shd w:val="clear" w:color="auto" w:fill="D9D9D9" w:themeFill="background1" w:themeFillShade="D9"/>
        </w:rPr>
        <w:lastRenderedPageBreak/>
        <w:t>範例二</w:t>
      </w:r>
      <w:r w:rsidR="005D17D5" w:rsidRPr="00EF7FCD">
        <w:rPr>
          <w:rFonts w:ascii="標楷體" w:eastAsia="標楷體" w:hAnsi="標楷體" w:hint="eastAsia"/>
          <w:b/>
          <w:bCs/>
          <w:color w:val="0000FF"/>
          <w:sz w:val="28"/>
          <w:szCs w:val="28"/>
          <w:bdr w:val="single" w:sz="4" w:space="0" w:color="auto"/>
          <w:shd w:val="clear" w:color="auto" w:fill="D9D9D9" w:themeFill="background1" w:themeFillShade="D9"/>
        </w:rPr>
        <w:t>：</w:t>
      </w:r>
      <w:r w:rsidR="00EF7FCD" w:rsidRPr="00EF7FCD">
        <w:rPr>
          <w:rFonts w:ascii="標楷體" w:eastAsia="標楷體" w:hAnsi="標楷體"/>
          <w:b/>
          <w:bCs/>
          <w:color w:val="0000FF"/>
          <w:sz w:val="28"/>
          <w:szCs w:val="28"/>
          <w:bdr w:val="single" w:sz="4" w:space="0" w:color="auto"/>
          <w:shd w:val="clear" w:color="auto" w:fill="D9D9D9" w:themeFill="background1" w:themeFillShade="D9"/>
        </w:rPr>
        <w:t>公務人員因公赴美參訪，其回程時間日支生活費計算</w:t>
      </w:r>
    </w:p>
    <w:p w14:paraId="383D7C1F" w14:textId="03D57D8D" w:rsidR="00EC6AEB" w:rsidRPr="005D17D5" w:rsidRDefault="005D17D5" w:rsidP="005D17D5">
      <w:pPr>
        <w:pStyle w:val="a3"/>
        <w:spacing w:line="400" w:lineRule="exact"/>
        <w:ind w:leftChars="0" w:left="567"/>
        <w:rPr>
          <w:rFonts w:ascii="標楷體" w:eastAsia="標楷體" w:hAnsi="標楷體"/>
          <w:color w:val="0000FF"/>
          <w:sz w:val="28"/>
          <w:szCs w:val="28"/>
        </w:rPr>
      </w:pPr>
      <w:r w:rsidRPr="00055529">
        <w:rPr>
          <w:rFonts w:ascii="標楷體" w:eastAsia="標楷體" w:hAnsi="標楷體"/>
          <w:color w:val="000000" w:themeColor="text1"/>
          <w:sz w:val="28"/>
          <w:szCs w:val="28"/>
        </w:rPr>
        <w:t>查「國外出差旅費報支要點」第9點規定，</w:t>
      </w:r>
      <w:r w:rsidRPr="005D17D5">
        <w:rPr>
          <w:rFonts w:ascii="標楷體" w:eastAsia="標楷體" w:hAnsi="標楷體"/>
          <w:b/>
          <w:bCs/>
          <w:color w:val="FF0000"/>
          <w:sz w:val="28"/>
          <w:szCs w:val="28"/>
          <w:u w:val="single"/>
        </w:rPr>
        <w:t>在</w:t>
      </w:r>
      <w:r w:rsidR="00C9198D" w:rsidRPr="00EF7FCD">
        <w:rPr>
          <w:rFonts w:ascii="標楷體" w:eastAsia="標楷體" w:hAnsi="標楷體"/>
          <w:b/>
          <w:bCs/>
          <w:color w:val="FF0000"/>
          <w:sz w:val="28"/>
          <w:szCs w:val="28"/>
          <w:u w:val="single"/>
        </w:rPr>
        <w:t>搭乘之</w:t>
      </w:r>
      <w:r w:rsidRPr="005D17D5">
        <w:rPr>
          <w:rFonts w:ascii="標楷體" w:eastAsia="標楷體" w:hAnsi="標楷體"/>
          <w:b/>
          <w:bCs/>
          <w:color w:val="FF0000"/>
          <w:sz w:val="28"/>
          <w:szCs w:val="28"/>
          <w:u w:val="single"/>
        </w:rPr>
        <w:t>交通工具歇夜及返國當日，生活費按「該地區」生活費日支數額30%報</w:t>
      </w:r>
      <w:r w:rsidRPr="005D17D5">
        <w:rPr>
          <w:rFonts w:ascii="標楷體" w:eastAsia="標楷體" w:hAnsi="標楷體" w:hint="eastAsia"/>
          <w:b/>
          <w:bCs/>
          <w:color w:val="FF0000"/>
          <w:sz w:val="28"/>
          <w:szCs w:val="28"/>
          <w:u w:val="single"/>
        </w:rPr>
        <w:t>支</w:t>
      </w:r>
      <w:r w:rsidR="00EC6AEB" w:rsidRPr="00C9198D">
        <w:rPr>
          <w:rFonts w:ascii="標楷體" w:eastAsia="標楷體" w:hAnsi="標楷體"/>
          <w:color w:val="FF0000"/>
          <w:sz w:val="28"/>
          <w:szCs w:val="28"/>
        </w:rPr>
        <w:t>，</w:t>
      </w:r>
      <w:r w:rsidR="00EC6AEB" w:rsidRPr="005D17D5">
        <w:rPr>
          <w:rFonts w:ascii="標楷體" w:eastAsia="標楷體" w:hAnsi="標楷體"/>
          <w:color w:val="FF0000"/>
          <w:sz w:val="28"/>
          <w:szCs w:val="28"/>
          <w:u w:val="single"/>
        </w:rPr>
        <w:t>所謂</w:t>
      </w:r>
      <w:r w:rsidR="00EC6AEB" w:rsidRPr="005D17D5">
        <w:rPr>
          <w:rFonts w:ascii="標楷體" w:eastAsia="標楷體" w:hAnsi="標楷體"/>
          <w:b/>
          <w:bCs/>
          <w:color w:val="FF0000"/>
          <w:sz w:val="28"/>
          <w:szCs w:val="28"/>
          <w:u w:val="single"/>
        </w:rPr>
        <w:t>「該地區」係指搭乘班機起飛地（城市或其他）</w:t>
      </w:r>
      <w:r w:rsidR="00EC6AEB" w:rsidRPr="00055529">
        <w:rPr>
          <w:rFonts w:ascii="標楷體" w:eastAsia="標楷體" w:hAnsi="標楷體"/>
          <w:color w:val="000000" w:themeColor="text1"/>
          <w:sz w:val="28"/>
          <w:szCs w:val="28"/>
        </w:rPr>
        <w:t>。出國人員搭乘班機預定於臺灣時間</w:t>
      </w:r>
      <w:r w:rsidR="00C9198D" w:rsidRPr="00055529">
        <w:rPr>
          <w:rFonts w:ascii="微軟正黑體" w:eastAsia="微軟正黑體" w:hAnsi="微軟正黑體" w:hint="eastAsia"/>
          <w:color w:val="000000" w:themeColor="text1"/>
          <w:sz w:val="28"/>
          <w:szCs w:val="28"/>
        </w:rPr>
        <w:t>○</w:t>
      </w:r>
      <w:r w:rsidR="00EC6AEB" w:rsidRPr="00055529">
        <w:rPr>
          <w:rFonts w:ascii="標楷體" w:eastAsia="標楷體" w:hAnsi="標楷體"/>
          <w:color w:val="000000" w:themeColor="text1"/>
          <w:sz w:val="28"/>
          <w:szCs w:val="28"/>
        </w:rPr>
        <w:t>年7月26日下午4時20分自美國洛杉磯起飛，於7月27 日早上5時45分抵達桃園國際機場，其返國日應為7月26日，故7月26日、27日得報支搭乘班機起飛地（洛杉磯）生活費日支數額30%</w:t>
      </w:r>
      <w:r w:rsidR="00EF7FCD" w:rsidRPr="00055529">
        <w:rPr>
          <w:rFonts w:ascii="標楷體" w:eastAsia="標楷體" w:hAnsi="標楷體" w:hint="eastAsia"/>
          <w:color w:val="000000" w:themeColor="text1"/>
          <w:sz w:val="28"/>
          <w:szCs w:val="28"/>
        </w:rPr>
        <w:t>。</w:t>
      </w:r>
    </w:p>
    <w:p w14:paraId="5CECCC11" w14:textId="781A6E33" w:rsidR="00EF7FCD" w:rsidRPr="00EF7FCD" w:rsidRDefault="00EF7FCD" w:rsidP="00EF7FCD">
      <w:pPr>
        <w:pStyle w:val="a3"/>
        <w:spacing w:beforeLines="50" w:before="180" w:afterLines="50" w:after="180"/>
        <w:ind w:leftChars="0" w:left="567"/>
        <w:rPr>
          <w:rFonts w:ascii="標楷體" w:eastAsia="標楷體" w:hAnsi="標楷體"/>
          <w:b/>
          <w:bCs/>
          <w:color w:val="0000FF"/>
          <w:sz w:val="28"/>
          <w:szCs w:val="28"/>
          <w:bdr w:val="single" w:sz="4" w:space="0" w:color="auto"/>
          <w:shd w:val="clear" w:color="auto" w:fill="D9D9D9" w:themeFill="background1" w:themeFillShade="D9"/>
        </w:rPr>
      </w:pPr>
      <w:r w:rsidRPr="00EF7FCD">
        <w:rPr>
          <w:rFonts w:ascii="標楷體" w:eastAsia="標楷體" w:hAnsi="標楷體" w:hint="eastAsia"/>
          <w:b/>
          <w:bCs/>
          <w:color w:val="0000FF"/>
          <w:sz w:val="28"/>
          <w:szCs w:val="28"/>
          <w:bdr w:val="single" w:sz="4" w:space="0" w:color="auto"/>
          <w:shd w:val="clear" w:color="auto" w:fill="D9D9D9" w:themeFill="background1" w:themeFillShade="D9"/>
        </w:rPr>
        <w:t>範例三：</w:t>
      </w:r>
      <w:r w:rsidRPr="00EF7FCD">
        <w:rPr>
          <w:rFonts w:ascii="標楷體" w:eastAsia="標楷體" w:hAnsi="標楷體"/>
          <w:b/>
          <w:bCs/>
          <w:color w:val="0000FF"/>
          <w:sz w:val="28"/>
          <w:szCs w:val="28"/>
          <w:bdr w:val="single" w:sz="4" w:space="0" w:color="auto"/>
          <w:shd w:val="clear" w:color="auto" w:fill="D9D9D9" w:themeFill="background1" w:themeFillShade="D9"/>
        </w:rPr>
        <w:t xml:space="preserve">核定出差最後兩天於機場或飛機過夜，如何報支日支生活費 </w:t>
      </w:r>
    </w:p>
    <w:p w14:paraId="7CBFA280" w14:textId="174E891D" w:rsidR="00EC6AEB" w:rsidRPr="00055529" w:rsidRDefault="00EF7FCD" w:rsidP="00EF7FCD">
      <w:pPr>
        <w:pStyle w:val="a3"/>
        <w:spacing w:line="400" w:lineRule="exact"/>
        <w:ind w:leftChars="0" w:left="567"/>
        <w:rPr>
          <w:rFonts w:ascii="標楷體" w:eastAsia="標楷體" w:hAnsi="標楷體"/>
          <w:color w:val="000000" w:themeColor="text1"/>
          <w:sz w:val="28"/>
          <w:szCs w:val="28"/>
        </w:rPr>
      </w:pPr>
      <w:r w:rsidRPr="00055529">
        <w:rPr>
          <w:rFonts w:ascii="標楷體" w:eastAsia="標楷體" w:hAnsi="標楷體"/>
          <w:color w:val="000000" w:themeColor="text1"/>
          <w:sz w:val="28"/>
          <w:szCs w:val="28"/>
        </w:rPr>
        <w:t>依國外出差旅費報支要點第9點規定，</w:t>
      </w:r>
      <w:r w:rsidRPr="00EF7FCD">
        <w:rPr>
          <w:rFonts w:ascii="標楷體" w:eastAsia="標楷體" w:hAnsi="標楷體"/>
          <w:b/>
          <w:bCs/>
          <w:color w:val="FF0000"/>
          <w:sz w:val="28"/>
          <w:szCs w:val="28"/>
          <w:u w:val="single"/>
        </w:rPr>
        <w:t>在搭乘之交通工具歇夜屬其他來源供宿，如無供膳或現金津貼者，得按日報支該地區生活費日支數額20%之膳食費及10%之零用費；返國當日，生活費按該地區生活費日支數額30%限額內報支。</w:t>
      </w:r>
      <w:r w:rsidRPr="00055529">
        <w:rPr>
          <w:rFonts w:ascii="標楷體" w:eastAsia="標楷體" w:hAnsi="標楷體"/>
          <w:color w:val="000000" w:themeColor="text1"/>
          <w:sz w:val="28"/>
          <w:szCs w:val="28"/>
        </w:rPr>
        <w:t>爰國外出差行程最後兩天於機場或飛機歇夜，如無供膳或現金津貼情形，均按各該地區（起飛地）生活費日支數額 30%限額內報</w:t>
      </w:r>
      <w:r w:rsidRPr="00055529">
        <w:rPr>
          <w:rFonts w:ascii="標楷體" w:eastAsia="標楷體" w:hAnsi="標楷體" w:hint="eastAsia"/>
          <w:color w:val="000000" w:themeColor="text1"/>
          <w:sz w:val="28"/>
          <w:szCs w:val="28"/>
        </w:rPr>
        <w:t>支。</w:t>
      </w:r>
    </w:p>
    <w:p w14:paraId="4C9E258E" w14:textId="38EC5D6D" w:rsidR="00EF7FCD" w:rsidRDefault="00EF7FCD" w:rsidP="00EF7FCD">
      <w:pPr>
        <w:pStyle w:val="a3"/>
        <w:spacing w:beforeLines="50" w:before="180" w:afterLines="50" w:after="180" w:line="400" w:lineRule="exact"/>
        <w:ind w:leftChars="0" w:left="567"/>
        <w:rPr>
          <w:rFonts w:ascii="標楷體" w:eastAsia="標楷體" w:hAnsi="標楷體"/>
          <w:b/>
          <w:bCs/>
          <w:color w:val="0000FF"/>
          <w:sz w:val="28"/>
          <w:szCs w:val="28"/>
          <w:bdr w:val="single" w:sz="4" w:space="0" w:color="auto"/>
          <w:shd w:val="clear" w:color="auto" w:fill="D9D9D9" w:themeFill="background1" w:themeFillShade="D9"/>
        </w:rPr>
      </w:pPr>
      <w:r>
        <w:rPr>
          <w:rFonts w:ascii="標楷體" w:eastAsia="標楷體" w:hAnsi="標楷體" w:hint="eastAsia"/>
          <w:b/>
          <w:bCs/>
          <w:color w:val="0000FF"/>
          <w:sz w:val="28"/>
          <w:szCs w:val="28"/>
          <w:bdr w:val="single" w:sz="4" w:space="0" w:color="auto"/>
          <w:shd w:val="clear" w:color="auto" w:fill="D9D9D9" w:themeFill="background1" w:themeFillShade="D9"/>
        </w:rPr>
        <w:t>範例四：</w:t>
      </w:r>
      <w:r w:rsidRPr="00EF7FCD">
        <w:rPr>
          <w:rFonts w:ascii="標楷體" w:eastAsia="標楷體" w:hAnsi="標楷體"/>
          <w:b/>
          <w:bCs/>
          <w:color w:val="0000FF"/>
          <w:sz w:val="28"/>
          <w:szCs w:val="28"/>
          <w:bdr w:val="single" w:sz="4" w:space="0" w:color="auto"/>
          <w:shd w:val="clear" w:color="auto" w:fill="D9D9D9" w:themeFill="background1" w:themeFillShade="D9"/>
        </w:rPr>
        <w:t xml:space="preserve">國外出差旅費報支是否須扣除飛機航程供餐，及出席國際會議住宿主辦單位指定旅館費用包含早餐，因本國時間與出差當地時間有別，如何計算 </w:t>
      </w:r>
    </w:p>
    <w:p w14:paraId="3CDEF830" w14:textId="60A5F481" w:rsidR="00EF7FCD" w:rsidRPr="00055529" w:rsidRDefault="00EF7FCD" w:rsidP="00EF7FCD">
      <w:pPr>
        <w:pStyle w:val="a3"/>
        <w:numPr>
          <w:ilvl w:val="0"/>
          <w:numId w:val="3"/>
        </w:numPr>
        <w:spacing w:beforeLines="50" w:before="180" w:afterLines="50" w:after="180" w:line="400" w:lineRule="exact"/>
        <w:ind w:leftChars="0" w:left="1134" w:hanging="567"/>
        <w:rPr>
          <w:rFonts w:ascii="標楷體" w:eastAsia="標楷體" w:hAnsi="標楷體"/>
          <w:color w:val="000000" w:themeColor="text1"/>
          <w:sz w:val="28"/>
          <w:szCs w:val="28"/>
        </w:rPr>
      </w:pPr>
      <w:r w:rsidRPr="00055529">
        <w:rPr>
          <w:rFonts w:ascii="標楷體" w:eastAsia="標楷體" w:hAnsi="標楷體"/>
          <w:color w:val="000000" w:themeColor="text1"/>
          <w:sz w:val="28"/>
          <w:szCs w:val="28"/>
        </w:rPr>
        <w:t>依據國外出差旅費報支要點（以下簡稱本要點）第 8、9 點規定略以，出差由外國政府、國際組織提供膳宿或現金津貼，或代表政府出席國際會議、談判經主辦單位指定旅館等，其住宿費超過該地區生活費日支數額之70％，</w:t>
      </w:r>
      <w:r w:rsidRPr="00055529">
        <w:rPr>
          <w:rFonts w:ascii="標楷體" w:eastAsia="標楷體" w:hAnsi="標楷體"/>
          <w:b/>
          <w:bCs/>
          <w:color w:val="000000" w:themeColor="text1"/>
          <w:sz w:val="28"/>
          <w:szCs w:val="28"/>
          <w:u w:val="single"/>
        </w:rPr>
        <w:t>檢據覈實報支之住宿費或其他報名等費用中已附帶供膳者</w:t>
      </w:r>
      <w:r w:rsidRPr="00055529">
        <w:rPr>
          <w:rFonts w:ascii="標楷體" w:eastAsia="標楷體" w:hAnsi="標楷體"/>
          <w:color w:val="000000" w:themeColor="text1"/>
          <w:sz w:val="28"/>
          <w:szCs w:val="28"/>
          <w:u w:val="single"/>
        </w:rPr>
        <w:t>，其生活費報支須扣除所供膳宿部分，其中早、中、晚餐膳食費分別以生活費日支數額之4％、8％、8％計算</w:t>
      </w:r>
      <w:r w:rsidRPr="00055529">
        <w:rPr>
          <w:rFonts w:ascii="標楷體" w:eastAsia="標楷體" w:hAnsi="標楷體"/>
          <w:color w:val="000000" w:themeColor="text1"/>
          <w:sz w:val="28"/>
          <w:szCs w:val="28"/>
        </w:rPr>
        <w:t>。</w:t>
      </w:r>
    </w:p>
    <w:p w14:paraId="5C12E05A" w14:textId="26F3ACE3" w:rsidR="000129BC" w:rsidRPr="000129BC" w:rsidRDefault="00EF7FCD" w:rsidP="00EF7FCD">
      <w:pPr>
        <w:pStyle w:val="a3"/>
        <w:numPr>
          <w:ilvl w:val="0"/>
          <w:numId w:val="3"/>
        </w:numPr>
        <w:spacing w:beforeLines="50" w:before="180" w:afterLines="50" w:after="180" w:line="400" w:lineRule="exact"/>
        <w:ind w:leftChars="0" w:left="1134" w:hanging="567"/>
        <w:rPr>
          <w:rFonts w:ascii="標楷體" w:eastAsia="標楷體" w:hAnsi="標楷體"/>
          <w:color w:val="FF0000"/>
          <w:sz w:val="28"/>
          <w:szCs w:val="28"/>
        </w:rPr>
      </w:pPr>
      <w:r w:rsidRPr="00055529">
        <w:rPr>
          <w:rFonts w:ascii="標楷體" w:eastAsia="標楷體" w:hAnsi="標楷體"/>
          <w:color w:val="000000" w:themeColor="text1"/>
          <w:sz w:val="28"/>
          <w:szCs w:val="28"/>
        </w:rPr>
        <w:t>復依本要點第19、20點規定略以</w:t>
      </w:r>
      <w:r w:rsidRPr="000129BC">
        <w:rPr>
          <w:rFonts w:ascii="標楷體" w:eastAsia="標楷體" w:hAnsi="標楷體"/>
          <w:color w:val="FF0000"/>
          <w:sz w:val="28"/>
          <w:szCs w:val="28"/>
        </w:rPr>
        <w:t>，出差人員報支出差旅費日期、時</w:t>
      </w:r>
      <w:r w:rsidRPr="00FF5630">
        <w:rPr>
          <w:rFonts w:ascii="標楷體" w:eastAsia="標楷體" w:hAnsi="標楷體"/>
          <w:color w:val="FF0000"/>
          <w:sz w:val="28"/>
          <w:szCs w:val="28"/>
        </w:rPr>
        <w:t>間</w:t>
      </w:r>
      <w:r w:rsidRPr="00055529">
        <w:rPr>
          <w:rFonts w:ascii="標楷體" w:eastAsia="標楷體" w:hAnsi="標楷體"/>
          <w:color w:val="000000" w:themeColor="text1"/>
          <w:sz w:val="28"/>
          <w:szCs w:val="28"/>
        </w:rPr>
        <w:t>之計算，除調用之駐外人員外，</w:t>
      </w:r>
      <w:r w:rsidRPr="000129BC">
        <w:rPr>
          <w:rFonts w:ascii="標楷體" w:eastAsia="標楷體" w:hAnsi="標楷體"/>
          <w:color w:val="FF0000"/>
          <w:sz w:val="28"/>
          <w:szCs w:val="28"/>
        </w:rPr>
        <w:t>應以本國日期、時間計算</w:t>
      </w:r>
      <w:r w:rsidRPr="00055529">
        <w:rPr>
          <w:rFonts w:ascii="標楷體" w:eastAsia="標楷體" w:hAnsi="標楷體"/>
          <w:color w:val="000000" w:themeColor="text1"/>
          <w:sz w:val="28"/>
          <w:szCs w:val="28"/>
        </w:rPr>
        <w:t>。另中央政府各機關派赴國外各地區出差人員生活費日支數額表附註規定略以，</w:t>
      </w:r>
      <w:r w:rsidRPr="000129BC">
        <w:rPr>
          <w:rFonts w:ascii="標楷體" w:eastAsia="標楷體" w:hAnsi="標楷體"/>
          <w:color w:val="FF0000"/>
          <w:sz w:val="28"/>
          <w:szCs w:val="28"/>
        </w:rPr>
        <w:t>出差人員一日內跨越兩地區或兩地區以上者，其生活費日支數額均以</w:t>
      </w:r>
      <w:r w:rsidRPr="00270A48">
        <w:rPr>
          <w:rFonts w:ascii="標楷體" w:eastAsia="標楷體" w:hAnsi="標楷體"/>
          <w:b/>
          <w:bCs/>
          <w:color w:val="FF0000"/>
          <w:sz w:val="28"/>
          <w:szCs w:val="28"/>
        </w:rPr>
        <w:t>當日留宿之地區</w:t>
      </w:r>
      <w:r w:rsidRPr="000129BC">
        <w:rPr>
          <w:rFonts w:ascii="標楷體" w:eastAsia="標楷體" w:hAnsi="標楷體"/>
          <w:color w:val="FF0000"/>
          <w:sz w:val="28"/>
          <w:szCs w:val="28"/>
        </w:rPr>
        <w:t>為列支數額，不得重複。</w:t>
      </w:r>
    </w:p>
    <w:p w14:paraId="5DB4078E" w14:textId="38FDCBF8" w:rsidR="000129BC" w:rsidRPr="00FF5630" w:rsidRDefault="00EF7FCD" w:rsidP="00EF7FCD">
      <w:pPr>
        <w:pStyle w:val="a3"/>
        <w:numPr>
          <w:ilvl w:val="0"/>
          <w:numId w:val="3"/>
        </w:numPr>
        <w:spacing w:beforeLines="50" w:before="180" w:afterLines="50" w:after="180" w:line="400" w:lineRule="exact"/>
        <w:ind w:leftChars="0" w:left="1134" w:hanging="567"/>
        <w:rPr>
          <w:rFonts w:ascii="標楷體" w:eastAsia="標楷體" w:hAnsi="標楷體"/>
          <w:b/>
          <w:bCs/>
          <w:color w:val="FF0000"/>
          <w:sz w:val="28"/>
          <w:szCs w:val="28"/>
        </w:rPr>
      </w:pPr>
      <w:r w:rsidRPr="00055529">
        <w:rPr>
          <w:rFonts w:ascii="標楷體" w:eastAsia="標楷體" w:hAnsi="標楷體"/>
          <w:color w:val="000000" w:themeColor="text1"/>
          <w:sz w:val="28"/>
          <w:szCs w:val="28"/>
        </w:rPr>
        <w:t>綜上，為配合差假核給、簡化行政作業並減少核銷爭議，</w:t>
      </w:r>
      <w:r w:rsidRPr="000129BC">
        <w:rPr>
          <w:rFonts w:ascii="標楷體" w:eastAsia="標楷體" w:hAnsi="標楷體"/>
          <w:color w:val="FF0000"/>
          <w:sz w:val="28"/>
          <w:szCs w:val="28"/>
        </w:rPr>
        <w:t>本要點已明訂國外出差旅費係按本國日期、時間為基礎報支，並規範僅</w:t>
      </w:r>
      <w:r w:rsidRPr="00FF5630">
        <w:rPr>
          <w:rFonts w:ascii="標楷體" w:eastAsia="標楷體" w:hAnsi="標楷體"/>
          <w:b/>
          <w:bCs/>
          <w:color w:val="FF0000"/>
          <w:sz w:val="28"/>
          <w:szCs w:val="28"/>
        </w:rPr>
        <w:t>前述附帶供膳之情形須扣除膳食費，不含出差人員自理之膳宿及搭乘交通工具提供之膳食。</w:t>
      </w:r>
    </w:p>
    <w:p w14:paraId="2733DF1D" w14:textId="04AD6ABC" w:rsidR="000129BC" w:rsidRDefault="000129BC" w:rsidP="000129BC">
      <w:pPr>
        <w:pStyle w:val="a3"/>
        <w:spacing w:beforeLines="50" w:before="180" w:afterLines="50" w:after="180" w:line="400" w:lineRule="exact"/>
        <w:ind w:leftChars="0" w:left="567"/>
        <w:rPr>
          <w:rFonts w:ascii="標楷體" w:eastAsia="標楷體" w:hAnsi="標楷體"/>
          <w:color w:val="0000FF"/>
          <w:sz w:val="28"/>
          <w:szCs w:val="28"/>
        </w:rPr>
      </w:pPr>
      <w:r w:rsidRPr="000129BC">
        <w:rPr>
          <w:rFonts w:ascii="標楷體" w:eastAsia="標楷體" w:hAnsi="標楷體" w:hint="eastAsia"/>
          <w:b/>
          <w:bCs/>
          <w:color w:val="0000FF"/>
          <w:sz w:val="28"/>
          <w:szCs w:val="28"/>
          <w:bdr w:val="single" w:sz="4" w:space="0" w:color="auto"/>
          <w:shd w:val="clear" w:color="auto" w:fill="D9D9D9" w:themeFill="background1" w:themeFillShade="D9"/>
        </w:rPr>
        <w:lastRenderedPageBreak/>
        <w:t>範例五：</w:t>
      </w:r>
      <w:r w:rsidR="00EF7FCD" w:rsidRPr="000129BC">
        <w:rPr>
          <w:rFonts w:ascii="標楷體" w:eastAsia="標楷體" w:hAnsi="標楷體"/>
          <w:b/>
          <w:bCs/>
          <w:color w:val="0000FF"/>
          <w:sz w:val="28"/>
          <w:szCs w:val="28"/>
          <w:bdr w:val="single" w:sz="4" w:space="0" w:color="auto"/>
          <w:shd w:val="clear" w:color="auto" w:fill="D9D9D9" w:themeFill="background1" w:themeFillShade="D9"/>
        </w:rPr>
        <w:t>國外出差案件因出發及落地時間非涵蓋全日，有無出發日及返國日生活費報支規定，又須否扣除出國前或返國後之膳食費及其扣減比例，如何計算</w:t>
      </w:r>
      <w:r w:rsidR="00EF7FCD" w:rsidRPr="000129BC">
        <w:rPr>
          <w:rFonts w:ascii="標楷體" w:eastAsia="標楷體" w:hAnsi="標楷體"/>
          <w:color w:val="0000FF"/>
          <w:sz w:val="28"/>
          <w:szCs w:val="28"/>
        </w:rPr>
        <w:t xml:space="preserve"> </w:t>
      </w:r>
    </w:p>
    <w:p w14:paraId="66FC3110" w14:textId="23D16658" w:rsidR="000129BC" w:rsidRDefault="00EF7FCD" w:rsidP="000129BC">
      <w:pPr>
        <w:pStyle w:val="a3"/>
        <w:numPr>
          <w:ilvl w:val="0"/>
          <w:numId w:val="6"/>
        </w:numPr>
        <w:spacing w:beforeLines="50" w:before="180" w:afterLines="50" w:after="180" w:line="400" w:lineRule="exact"/>
        <w:ind w:leftChars="0" w:left="1134" w:hanging="567"/>
        <w:rPr>
          <w:rFonts w:ascii="標楷體" w:eastAsia="標楷體" w:hAnsi="標楷體"/>
          <w:color w:val="0000FF"/>
          <w:sz w:val="28"/>
          <w:szCs w:val="28"/>
        </w:rPr>
      </w:pPr>
      <w:r w:rsidRPr="00055529">
        <w:rPr>
          <w:rFonts w:ascii="標楷體" w:eastAsia="標楷體" w:hAnsi="標楷體"/>
          <w:color w:val="000000" w:themeColor="text1"/>
          <w:sz w:val="28"/>
          <w:szCs w:val="28"/>
          <w:u w:val="single"/>
        </w:rPr>
        <w:t>依據國外出差旅費報支要點（以下簡稱本要點）第 9、20、21 點規定略以，</w:t>
      </w:r>
      <w:r w:rsidRPr="000129BC">
        <w:rPr>
          <w:rFonts w:ascii="標楷體" w:eastAsia="標楷體" w:hAnsi="標楷體"/>
          <w:b/>
          <w:bCs/>
          <w:color w:val="FF0000"/>
          <w:sz w:val="28"/>
          <w:szCs w:val="28"/>
          <w:u w:val="single"/>
        </w:rPr>
        <w:t>出差在搭乘之交通工具歇夜者，其生活費須扣除 70％之住宿費，返國當日，生活費則於生活費日支數額 30％限額內報支。</w:t>
      </w:r>
    </w:p>
    <w:p w14:paraId="383697E2" w14:textId="35D13E70" w:rsidR="00EF7FCD" w:rsidRPr="00055529" w:rsidRDefault="00EF7FCD" w:rsidP="000129BC">
      <w:pPr>
        <w:pStyle w:val="a3"/>
        <w:numPr>
          <w:ilvl w:val="0"/>
          <w:numId w:val="6"/>
        </w:numPr>
        <w:spacing w:beforeLines="50" w:before="180" w:afterLines="50" w:after="180" w:line="400" w:lineRule="exact"/>
        <w:ind w:leftChars="0" w:left="1134" w:hanging="567"/>
        <w:rPr>
          <w:rFonts w:ascii="標楷體" w:eastAsia="標楷體" w:hAnsi="標楷體"/>
          <w:b/>
          <w:bCs/>
          <w:color w:val="000000" w:themeColor="text1"/>
          <w:sz w:val="28"/>
          <w:szCs w:val="28"/>
        </w:rPr>
      </w:pPr>
      <w:r w:rsidRPr="00055529">
        <w:rPr>
          <w:rFonts w:ascii="標楷體" w:eastAsia="標楷體" w:hAnsi="標楷體"/>
          <w:color w:val="000000" w:themeColor="text1"/>
          <w:sz w:val="28"/>
          <w:szCs w:val="28"/>
        </w:rPr>
        <w:t>綜上，為簡化報支程序及減少核銷爭議，本要點已明訂生活費須扣減情形及報支限額，尚無規範扣除出發前及返國後之膳食費。</w:t>
      </w:r>
    </w:p>
    <w:p w14:paraId="293C6463" w14:textId="3DEDD53F" w:rsidR="00FF5630" w:rsidRDefault="00FF5630" w:rsidP="00991B94">
      <w:pPr>
        <w:pStyle w:val="a3"/>
        <w:numPr>
          <w:ilvl w:val="0"/>
          <w:numId w:val="23"/>
        </w:numPr>
        <w:spacing w:beforeLines="50" w:before="180" w:line="400" w:lineRule="exact"/>
        <w:ind w:leftChars="0" w:left="709" w:hanging="709"/>
        <w:rPr>
          <w:rFonts w:ascii="標楷體" w:eastAsia="標楷體" w:hAnsi="標楷體"/>
          <w:sz w:val="28"/>
          <w:szCs w:val="28"/>
        </w:rPr>
      </w:pPr>
      <w:r>
        <w:rPr>
          <w:rFonts w:ascii="標楷體" w:eastAsia="標楷體" w:hAnsi="標楷體" w:hint="eastAsia"/>
          <w:sz w:val="28"/>
          <w:szCs w:val="28"/>
        </w:rPr>
        <w:t>請參閱規定</w:t>
      </w:r>
      <w:r w:rsidR="00055529">
        <w:rPr>
          <w:rFonts w:ascii="標楷體" w:eastAsia="標楷體" w:hAnsi="標楷體" w:hint="eastAsia"/>
          <w:sz w:val="28"/>
          <w:szCs w:val="28"/>
        </w:rPr>
        <w:t>：</w:t>
      </w:r>
    </w:p>
    <w:p w14:paraId="63C65455" w14:textId="77777777" w:rsidR="00FF5630" w:rsidRPr="00055529" w:rsidRDefault="000F24D2" w:rsidP="00FF5630">
      <w:pPr>
        <w:pStyle w:val="a3"/>
        <w:numPr>
          <w:ilvl w:val="0"/>
          <w:numId w:val="28"/>
        </w:numPr>
        <w:spacing w:beforeLines="50" w:before="180" w:afterLines="50" w:after="180" w:line="400" w:lineRule="exact"/>
        <w:ind w:leftChars="0" w:left="1134" w:hanging="567"/>
        <w:rPr>
          <w:rFonts w:ascii="標楷體" w:eastAsia="標楷體" w:hAnsi="標楷體"/>
          <w:color w:val="000000" w:themeColor="text1"/>
          <w:sz w:val="28"/>
          <w:szCs w:val="28"/>
        </w:rPr>
      </w:pPr>
      <w:r w:rsidRPr="00055529">
        <w:rPr>
          <w:rFonts w:ascii="標楷體" w:eastAsia="標楷體" w:hAnsi="標楷體" w:hint="eastAsia"/>
          <w:color w:val="000000" w:themeColor="text1"/>
          <w:sz w:val="28"/>
          <w:szCs w:val="28"/>
        </w:rPr>
        <w:t>國外出差旅費報支要點</w:t>
      </w:r>
      <w:r w:rsidR="006B343E" w:rsidRPr="00055529">
        <w:rPr>
          <w:rFonts w:ascii="標楷體" w:eastAsia="標楷體" w:hAnsi="標楷體" w:hint="eastAsia"/>
          <w:color w:val="000000" w:themeColor="text1"/>
          <w:sz w:val="28"/>
          <w:szCs w:val="28"/>
        </w:rPr>
        <w:t>（</w:t>
      </w:r>
      <w:hyperlink r:id="rId8" w:history="1">
        <w:r w:rsidR="006B343E" w:rsidRPr="00055529">
          <w:rPr>
            <w:color w:val="000000" w:themeColor="text1"/>
            <w:sz w:val="28"/>
            <w:szCs w:val="28"/>
          </w:rPr>
          <w:t>https://law.dgbas.gov.tw/LawContent.aspx?id=FL017584#lawmenu</w:t>
        </w:r>
      </w:hyperlink>
      <w:r w:rsidR="006B343E" w:rsidRPr="00055529">
        <w:rPr>
          <w:rFonts w:ascii="標楷體" w:eastAsia="標楷體" w:hAnsi="標楷體" w:hint="eastAsia"/>
          <w:color w:val="000000" w:themeColor="text1"/>
          <w:sz w:val="28"/>
          <w:szCs w:val="28"/>
        </w:rPr>
        <w:t>）</w:t>
      </w:r>
    </w:p>
    <w:p w14:paraId="189997DF" w14:textId="284E845F" w:rsidR="000F24D2" w:rsidRPr="00055529" w:rsidRDefault="000F24D2" w:rsidP="00FF5630">
      <w:pPr>
        <w:pStyle w:val="a3"/>
        <w:numPr>
          <w:ilvl w:val="0"/>
          <w:numId w:val="28"/>
        </w:numPr>
        <w:spacing w:beforeLines="50" w:before="180" w:afterLines="50" w:after="180" w:line="400" w:lineRule="exact"/>
        <w:ind w:leftChars="0" w:left="1134" w:hanging="567"/>
        <w:rPr>
          <w:rFonts w:ascii="標楷體" w:eastAsia="標楷體" w:hAnsi="標楷體"/>
          <w:color w:val="000000" w:themeColor="text1"/>
          <w:sz w:val="28"/>
          <w:szCs w:val="28"/>
        </w:rPr>
      </w:pPr>
      <w:r w:rsidRPr="00055529">
        <w:rPr>
          <w:rFonts w:ascii="標楷體" w:eastAsia="標楷體" w:hAnsi="標楷體" w:hint="eastAsia"/>
          <w:color w:val="000000" w:themeColor="text1"/>
          <w:sz w:val="28"/>
          <w:szCs w:val="28"/>
        </w:rPr>
        <w:t>國外出差旅費報支要點解釋彙編</w:t>
      </w:r>
      <w:r w:rsidR="00C70278" w:rsidRPr="00055529">
        <w:rPr>
          <w:rFonts w:ascii="標楷體" w:eastAsia="標楷體" w:hAnsi="標楷體"/>
          <w:color w:val="000000" w:themeColor="text1"/>
          <w:sz w:val="28"/>
          <w:szCs w:val="28"/>
        </w:rPr>
        <w:t>(</w:t>
      </w:r>
      <w:hyperlink r:id="rId9" w:history="1">
        <w:r w:rsidR="00C70278" w:rsidRPr="00055529">
          <w:rPr>
            <w:color w:val="000000" w:themeColor="text1"/>
            <w:sz w:val="28"/>
            <w:szCs w:val="28"/>
          </w:rPr>
          <w:t>https://www.dgbas.gov.tw/public/Data/0729174810BYSDYTB1.pdf</w:t>
        </w:r>
      </w:hyperlink>
      <w:r w:rsidR="00C70278" w:rsidRPr="00055529">
        <w:rPr>
          <w:rFonts w:ascii="標楷體" w:eastAsia="標楷體" w:hAnsi="標楷體"/>
          <w:color w:val="000000" w:themeColor="text1"/>
          <w:sz w:val="28"/>
          <w:szCs w:val="28"/>
        </w:rPr>
        <w:t>)</w:t>
      </w:r>
    </w:p>
    <w:p w14:paraId="0E863BF4" w14:textId="28AC58F0" w:rsidR="00FF5630" w:rsidRPr="00055529" w:rsidRDefault="00BF3CF1" w:rsidP="00B46E0E">
      <w:pPr>
        <w:pStyle w:val="a3"/>
        <w:numPr>
          <w:ilvl w:val="0"/>
          <w:numId w:val="28"/>
        </w:numPr>
        <w:spacing w:beforeLines="50" w:before="180" w:afterLines="50" w:after="180" w:line="400" w:lineRule="exact"/>
        <w:ind w:leftChars="0" w:left="1134" w:hanging="567"/>
        <w:rPr>
          <w:rFonts w:ascii="標楷體" w:eastAsia="標楷體" w:hAnsi="標楷體"/>
          <w:color w:val="000000" w:themeColor="text1"/>
          <w:sz w:val="28"/>
          <w:szCs w:val="28"/>
        </w:rPr>
      </w:pPr>
      <w:r w:rsidRPr="00055529">
        <w:rPr>
          <w:rFonts w:ascii="標楷體" w:eastAsia="標楷體" w:hAnsi="標楷體" w:hint="eastAsia"/>
          <w:color w:val="000000" w:themeColor="text1"/>
          <w:sz w:val="28"/>
          <w:szCs w:val="28"/>
        </w:rPr>
        <w:t>修正「中央政府各機關派赴國外各地區出差人員生活費日支數額表」</w:t>
      </w:r>
      <w:r w:rsidR="00FF5630" w:rsidRPr="00055529">
        <w:rPr>
          <w:rFonts w:ascii="標楷體" w:eastAsia="標楷體" w:hAnsi="標楷體" w:hint="eastAsia"/>
          <w:color w:val="000000" w:themeColor="text1"/>
          <w:sz w:val="28"/>
          <w:szCs w:val="28"/>
        </w:rPr>
        <w:t>（114年1月1日生效）</w:t>
      </w:r>
      <w:r w:rsidR="00836345" w:rsidRPr="00055529">
        <w:rPr>
          <w:rFonts w:ascii="標楷體" w:eastAsia="標楷體" w:hAnsi="標楷體" w:hint="eastAsia"/>
          <w:color w:val="000000" w:themeColor="text1"/>
          <w:sz w:val="28"/>
          <w:szCs w:val="28"/>
        </w:rPr>
        <w:t>（</w:t>
      </w:r>
      <w:hyperlink r:id="rId10" w:history="1">
        <w:r w:rsidR="00836345" w:rsidRPr="00055529">
          <w:rPr>
            <w:color w:val="000000" w:themeColor="text1"/>
            <w:sz w:val="28"/>
            <w:szCs w:val="28"/>
          </w:rPr>
          <w:t>https://ebasnew.dgbas.gov.tw/PublicinsideAudit/Detail/0/1522</w:t>
        </w:r>
      </w:hyperlink>
      <w:r w:rsidR="00836345" w:rsidRPr="00055529">
        <w:rPr>
          <w:rFonts w:ascii="標楷體" w:eastAsia="標楷體" w:hAnsi="標楷體" w:hint="eastAsia"/>
          <w:color w:val="000000" w:themeColor="text1"/>
          <w:sz w:val="28"/>
          <w:szCs w:val="28"/>
        </w:rPr>
        <w:t>）</w:t>
      </w:r>
    </w:p>
    <w:p w14:paraId="244138AE" w14:textId="412AAC0D" w:rsidR="00BF3CF1" w:rsidRPr="00FF5630" w:rsidRDefault="00FF5630" w:rsidP="00560850">
      <w:pPr>
        <w:pStyle w:val="a3"/>
        <w:numPr>
          <w:ilvl w:val="0"/>
          <w:numId w:val="28"/>
        </w:numPr>
        <w:spacing w:beforeLines="50" w:before="180" w:afterLines="50" w:after="180" w:line="400" w:lineRule="exact"/>
        <w:ind w:leftChars="0" w:left="1134" w:hanging="567"/>
        <w:rPr>
          <w:rFonts w:ascii="標楷體" w:eastAsia="標楷體" w:hAnsi="標楷體"/>
          <w:color w:val="0000FF"/>
          <w:sz w:val="28"/>
          <w:szCs w:val="28"/>
        </w:rPr>
      </w:pPr>
      <w:r w:rsidRPr="00055529">
        <w:rPr>
          <w:rFonts w:ascii="標楷體" w:eastAsia="標楷體" w:hAnsi="標楷體" w:hint="eastAsia"/>
          <w:color w:val="000000" w:themeColor="text1"/>
          <w:sz w:val="28"/>
          <w:szCs w:val="28"/>
        </w:rPr>
        <w:t>修正</w:t>
      </w:r>
      <w:r w:rsidR="00BF3CF1" w:rsidRPr="00055529">
        <w:rPr>
          <w:rFonts w:ascii="標楷體" w:eastAsia="標楷體" w:hAnsi="標楷體" w:hint="eastAsia"/>
          <w:color w:val="000000" w:themeColor="text1"/>
          <w:sz w:val="28"/>
          <w:szCs w:val="28"/>
        </w:rPr>
        <w:t>「中央政府各機關派赴大陸地區、香港及澳門出差人員生活費日支數額表」</w:t>
      </w:r>
      <w:r w:rsidRPr="00055529">
        <w:rPr>
          <w:rFonts w:ascii="標楷體" w:eastAsia="標楷體" w:hAnsi="標楷體" w:hint="eastAsia"/>
          <w:color w:val="000000" w:themeColor="text1"/>
          <w:sz w:val="28"/>
          <w:szCs w:val="28"/>
        </w:rPr>
        <w:t>（114年1月1日生效）</w:t>
      </w:r>
      <w:r w:rsidR="006B343E" w:rsidRPr="00FF5630">
        <w:rPr>
          <w:rFonts w:ascii="標楷體" w:eastAsia="標楷體" w:hAnsi="標楷體" w:hint="eastAsia"/>
          <w:color w:val="0000FF"/>
          <w:sz w:val="28"/>
          <w:szCs w:val="28"/>
        </w:rPr>
        <w:t>（</w:t>
      </w:r>
      <w:hyperlink r:id="rId11" w:anchor="lawmenu" w:history="1">
        <w:r w:rsidR="006B343E" w:rsidRPr="00FF5630">
          <w:rPr>
            <w:sz w:val="28"/>
            <w:szCs w:val="28"/>
          </w:rPr>
          <w:t>https://law.dgbas.gov.tw/LawContent.aspx?id=GL000696#lawmenu</w:t>
        </w:r>
      </w:hyperlink>
      <w:r w:rsidR="006B343E" w:rsidRPr="00FF5630">
        <w:rPr>
          <w:rFonts w:ascii="標楷體" w:eastAsia="標楷體" w:hAnsi="標楷體" w:hint="eastAsia"/>
          <w:color w:val="0000FF"/>
          <w:sz w:val="28"/>
          <w:szCs w:val="28"/>
        </w:rPr>
        <w:t>）</w:t>
      </w:r>
    </w:p>
    <w:sectPr w:rsidR="00BF3CF1" w:rsidRPr="00FF5630" w:rsidSect="00735E4B">
      <w:footerReference w:type="default" r:id="rId12"/>
      <w:pgSz w:w="11906" w:h="16838"/>
      <w:pgMar w:top="1021" w:right="991"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7ACA" w14:textId="77777777" w:rsidR="00607648" w:rsidRDefault="00607648" w:rsidP="00FB4DA0">
      <w:r>
        <w:separator/>
      </w:r>
    </w:p>
  </w:endnote>
  <w:endnote w:type="continuationSeparator" w:id="0">
    <w:p w14:paraId="5B7C0E38" w14:textId="77777777" w:rsidR="00607648" w:rsidRDefault="00607648" w:rsidP="00FB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548142"/>
      <w:docPartObj>
        <w:docPartGallery w:val="Page Numbers (Bottom of Page)"/>
        <w:docPartUnique/>
      </w:docPartObj>
    </w:sdtPr>
    <w:sdtEndPr/>
    <w:sdtContent>
      <w:p w14:paraId="790EAE12" w14:textId="772C0AE0" w:rsidR="00FB4DA0" w:rsidRDefault="00FB4DA0">
        <w:pPr>
          <w:pStyle w:val="a6"/>
          <w:jc w:val="center"/>
        </w:pPr>
        <w:r>
          <w:fldChar w:fldCharType="begin"/>
        </w:r>
        <w:r>
          <w:instrText>PAGE   \* MERGEFORMAT</w:instrText>
        </w:r>
        <w:r>
          <w:fldChar w:fldCharType="separate"/>
        </w:r>
        <w:r>
          <w:rPr>
            <w:lang w:val="zh-TW"/>
          </w:rPr>
          <w:t>2</w:t>
        </w:r>
        <w:r>
          <w:fldChar w:fldCharType="end"/>
        </w:r>
      </w:p>
    </w:sdtContent>
  </w:sdt>
  <w:p w14:paraId="76A367B6" w14:textId="77777777" w:rsidR="00FB4DA0" w:rsidRDefault="00FB4D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4824" w14:textId="77777777" w:rsidR="00607648" w:rsidRDefault="00607648" w:rsidP="00FB4DA0">
      <w:r>
        <w:separator/>
      </w:r>
    </w:p>
  </w:footnote>
  <w:footnote w:type="continuationSeparator" w:id="0">
    <w:p w14:paraId="5110DD2E" w14:textId="77777777" w:rsidR="00607648" w:rsidRDefault="00607648" w:rsidP="00FB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C11"/>
    <w:multiLevelType w:val="hybridMultilevel"/>
    <w:tmpl w:val="5D12FA26"/>
    <w:lvl w:ilvl="0" w:tplc="0409000F">
      <w:start w:val="1"/>
      <w:numFmt w:val="decimal"/>
      <w:lvlText w:val="%1."/>
      <w:lvlJc w:val="left"/>
      <w:pPr>
        <w:ind w:left="618" w:hanging="480"/>
      </w:pPr>
      <w:rPr>
        <w:rFonts w:hint="eastAsia"/>
        <w:b w:val="0"/>
        <w:bCs w:val="0"/>
        <w:color w:val="000000" w:themeColor="text1"/>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1" w15:restartNumberingAfterBreak="0">
    <w:nsid w:val="014D0763"/>
    <w:multiLevelType w:val="hybridMultilevel"/>
    <w:tmpl w:val="3DFEC86A"/>
    <w:lvl w:ilvl="0" w:tplc="7C0428DE">
      <w:start w:val="1"/>
      <w:numFmt w:val="taiwaneseCountingThousand"/>
      <w:lvlText w:val="%1、"/>
      <w:lvlJc w:val="left"/>
      <w:pPr>
        <w:ind w:left="622" w:hanging="480"/>
      </w:pPr>
      <w:rPr>
        <w:rFonts w:hint="eastAsia"/>
        <w:b w:val="0"/>
        <w:bCs w:val="0"/>
        <w:color w:val="000000" w:themeColor="text1"/>
        <w:u w:color="FFFFFF" w:themeColor="background1"/>
      </w:rPr>
    </w:lvl>
    <w:lvl w:ilvl="1" w:tplc="5DA2679C">
      <w:start w:val="1"/>
      <w:numFmt w:val="taiwaneseCountingThousand"/>
      <w:lvlText w:val="（%2）"/>
      <w:lvlJc w:val="left"/>
      <w:pPr>
        <w:ind w:left="1477" w:hanging="855"/>
      </w:pPr>
      <w:rPr>
        <w:rFonts w:hint="default"/>
      </w:rPr>
    </w:lvl>
    <w:lvl w:ilvl="2" w:tplc="3F96D3DC">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3A639AE"/>
    <w:multiLevelType w:val="hybridMultilevel"/>
    <w:tmpl w:val="B34ABE5A"/>
    <w:lvl w:ilvl="0" w:tplc="147C2BD8">
      <w:start w:val="1"/>
      <w:numFmt w:val="taiwaneseCountingThousand"/>
      <w:lvlText w:val="%1、"/>
      <w:lvlJc w:val="left"/>
      <w:pPr>
        <w:ind w:left="1899" w:hanging="480"/>
      </w:pPr>
      <w:rPr>
        <w:rFonts w:hint="eastAsia"/>
        <w:b w:val="0"/>
        <w:bCs w:val="0"/>
        <w:color w:val="000000" w:themeColor="text1"/>
        <w:u w:color="FFFFFF" w:themeColor="background1"/>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3" w15:restartNumberingAfterBreak="0">
    <w:nsid w:val="045444E7"/>
    <w:multiLevelType w:val="hybridMultilevel"/>
    <w:tmpl w:val="A18E2B20"/>
    <w:lvl w:ilvl="0" w:tplc="E3C826E6">
      <w:start w:val="1"/>
      <w:numFmt w:val="taiwaneseCountingThousand"/>
      <w:lvlText w:val="(%1)"/>
      <w:lvlJc w:val="left"/>
      <w:pPr>
        <w:ind w:left="618" w:hanging="480"/>
      </w:pPr>
      <w:rPr>
        <w:rFonts w:hint="eastAsia"/>
        <w:b w:val="0"/>
        <w:bCs w:val="0"/>
        <w:color w:val="000000" w:themeColor="text1"/>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4" w15:restartNumberingAfterBreak="0">
    <w:nsid w:val="0AD708C0"/>
    <w:multiLevelType w:val="hybridMultilevel"/>
    <w:tmpl w:val="FA2C0186"/>
    <w:lvl w:ilvl="0" w:tplc="228E081E">
      <w:start w:val="1"/>
      <w:numFmt w:val="taiwaneseCountingThousand"/>
      <w:lvlText w:val="%1、"/>
      <w:lvlJc w:val="left"/>
      <w:pPr>
        <w:ind w:left="1899" w:hanging="480"/>
      </w:pPr>
      <w:rPr>
        <w:rFonts w:hint="eastAsia"/>
        <w:u w:color="FFFFFF" w:themeColor="background1"/>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5" w15:restartNumberingAfterBreak="0">
    <w:nsid w:val="0B445222"/>
    <w:multiLevelType w:val="hybridMultilevel"/>
    <w:tmpl w:val="D972792A"/>
    <w:lvl w:ilvl="0" w:tplc="BF3E2E12">
      <w:start w:val="1"/>
      <w:numFmt w:val="taiwaneseCountingThousand"/>
      <w:lvlText w:val="（%1）"/>
      <w:lvlJc w:val="left"/>
      <w:pPr>
        <w:ind w:left="990" w:hanging="85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6" w15:restartNumberingAfterBreak="0">
    <w:nsid w:val="17414D74"/>
    <w:multiLevelType w:val="hybridMultilevel"/>
    <w:tmpl w:val="6DF24EB8"/>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175F5691"/>
    <w:multiLevelType w:val="hybridMultilevel"/>
    <w:tmpl w:val="6DF24EB8"/>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192719B6"/>
    <w:multiLevelType w:val="hybridMultilevel"/>
    <w:tmpl w:val="A18E2B20"/>
    <w:lvl w:ilvl="0" w:tplc="E3C826E6">
      <w:start w:val="1"/>
      <w:numFmt w:val="taiwaneseCountingThousand"/>
      <w:lvlText w:val="(%1)"/>
      <w:lvlJc w:val="left"/>
      <w:pPr>
        <w:ind w:left="618" w:hanging="480"/>
      </w:pPr>
      <w:rPr>
        <w:rFonts w:hint="eastAsia"/>
        <w:b w:val="0"/>
        <w:bCs w:val="0"/>
        <w:color w:val="000000" w:themeColor="text1"/>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9" w15:restartNumberingAfterBreak="0">
    <w:nsid w:val="1F3C03D7"/>
    <w:multiLevelType w:val="hybridMultilevel"/>
    <w:tmpl w:val="6DF24EB8"/>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26583DF6"/>
    <w:multiLevelType w:val="hybridMultilevel"/>
    <w:tmpl w:val="B088F37A"/>
    <w:lvl w:ilvl="0" w:tplc="2DEAD5F8">
      <w:start w:val="9"/>
      <w:numFmt w:val="taiwaneseCountingThousand"/>
      <w:lvlText w:val="%1、"/>
      <w:lvlJc w:val="left"/>
      <w:pPr>
        <w:ind w:left="622" w:hanging="480"/>
      </w:pPr>
      <w:rPr>
        <w:rFonts w:hint="eastAsia"/>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DE68B9"/>
    <w:multiLevelType w:val="hybridMultilevel"/>
    <w:tmpl w:val="09986A4E"/>
    <w:lvl w:ilvl="0" w:tplc="95F426A4">
      <w:start w:val="1"/>
      <w:numFmt w:val="taiwaneseCountingThousand"/>
      <w:lvlText w:val="(%1)"/>
      <w:lvlJc w:val="left"/>
      <w:pPr>
        <w:ind w:left="618" w:hanging="480"/>
      </w:pPr>
      <w:rPr>
        <w:rFonts w:ascii="標楷體" w:eastAsia="標楷體" w:hAnsi="標楷體" w:hint="eastAsia"/>
        <w:b w:val="0"/>
        <w:bCs w:val="0"/>
        <w:color w:val="000000" w:themeColor="text1"/>
        <w:sz w:val="28"/>
        <w:szCs w:val="28"/>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12" w15:restartNumberingAfterBreak="0">
    <w:nsid w:val="38F66A79"/>
    <w:multiLevelType w:val="hybridMultilevel"/>
    <w:tmpl w:val="09986A4E"/>
    <w:lvl w:ilvl="0" w:tplc="95F426A4">
      <w:start w:val="1"/>
      <w:numFmt w:val="taiwaneseCountingThousand"/>
      <w:lvlText w:val="(%1)"/>
      <w:lvlJc w:val="left"/>
      <w:pPr>
        <w:ind w:left="618" w:hanging="480"/>
      </w:pPr>
      <w:rPr>
        <w:rFonts w:ascii="標楷體" w:eastAsia="標楷體" w:hAnsi="標楷體" w:hint="eastAsia"/>
        <w:b w:val="0"/>
        <w:bCs w:val="0"/>
        <w:color w:val="000000" w:themeColor="text1"/>
        <w:sz w:val="28"/>
        <w:szCs w:val="28"/>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13" w15:restartNumberingAfterBreak="0">
    <w:nsid w:val="3D9B3103"/>
    <w:multiLevelType w:val="hybridMultilevel"/>
    <w:tmpl w:val="A18E2B20"/>
    <w:lvl w:ilvl="0" w:tplc="E3C826E6">
      <w:start w:val="1"/>
      <w:numFmt w:val="taiwaneseCountingThousand"/>
      <w:lvlText w:val="(%1)"/>
      <w:lvlJc w:val="left"/>
      <w:pPr>
        <w:ind w:left="618" w:hanging="480"/>
      </w:pPr>
      <w:rPr>
        <w:rFonts w:hint="eastAsia"/>
        <w:b w:val="0"/>
        <w:bCs w:val="0"/>
        <w:color w:val="000000" w:themeColor="text1"/>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14" w15:restartNumberingAfterBreak="0">
    <w:nsid w:val="43BC51EE"/>
    <w:multiLevelType w:val="hybridMultilevel"/>
    <w:tmpl w:val="9FD432DC"/>
    <w:lvl w:ilvl="0" w:tplc="8CEA7002">
      <w:start w:val="1"/>
      <w:numFmt w:val="taiwaneseCountingThousand"/>
      <w:lvlText w:val="(%1)"/>
      <w:lvlJc w:val="left"/>
      <w:pPr>
        <w:ind w:left="1335" w:hanging="480"/>
      </w:pPr>
      <w:rPr>
        <w:rFonts w:hint="eastAsia"/>
      </w:rPr>
    </w:lvl>
    <w:lvl w:ilvl="1" w:tplc="04090019" w:tentative="1">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5" w15:restartNumberingAfterBreak="0">
    <w:nsid w:val="43D0464F"/>
    <w:multiLevelType w:val="hybridMultilevel"/>
    <w:tmpl w:val="CBDE8894"/>
    <w:lvl w:ilvl="0" w:tplc="2562649E">
      <w:start w:val="1"/>
      <w:numFmt w:val="taiwaneseCountingThousand"/>
      <w:lvlText w:val="%1、"/>
      <w:lvlJc w:val="left"/>
      <w:pPr>
        <w:ind w:left="1899" w:hanging="480"/>
      </w:pPr>
      <w:rPr>
        <w:rFonts w:hint="eastAsia"/>
        <w:color w:val="000000" w:themeColor="text1"/>
        <w:u w:color="FFFFFF" w:themeColor="background1"/>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6" w15:restartNumberingAfterBreak="0">
    <w:nsid w:val="572E3ACE"/>
    <w:multiLevelType w:val="hybridMultilevel"/>
    <w:tmpl w:val="6DF24EB8"/>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D93195C"/>
    <w:multiLevelType w:val="hybridMultilevel"/>
    <w:tmpl w:val="FA8EC62A"/>
    <w:lvl w:ilvl="0" w:tplc="DB22226A">
      <w:start w:val="1"/>
      <w:numFmt w:val="taiwaneseCountingThousand"/>
      <w:lvlText w:val="%1、"/>
      <w:lvlJc w:val="left"/>
      <w:pPr>
        <w:ind w:left="1899" w:hanging="480"/>
      </w:pPr>
      <w:rPr>
        <w:rFonts w:hint="eastAsia"/>
        <w:b w:val="0"/>
        <w:bCs w:val="0"/>
        <w:color w:val="000000" w:themeColor="text1"/>
        <w:u w:color="FFFFFF" w:themeColor="background1"/>
      </w:rPr>
    </w:lvl>
    <w:lvl w:ilvl="1" w:tplc="04090019" w:tentative="1">
      <w:start w:val="1"/>
      <w:numFmt w:val="ideographTraditional"/>
      <w:lvlText w:val="%2、"/>
      <w:lvlJc w:val="left"/>
      <w:pPr>
        <w:ind w:left="1652" w:hanging="480"/>
      </w:pPr>
    </w:lvl>
    <w:lvl w:ilvl="2" w:tplc="0409001B" w:tentative="1">
      <w:start w:val="1"/>
      <w:numFmt w:val="lowerRoman"/>
      <w:lvlText w:val="%3."/>
      <w:lvlJc w:val="right"/>
      <w:pPr>
        <w:ind w:left="2132" w:hanging="480"/>
      </w:pPr>
    </w:lvl>
    <w:lvl w:ilvl="3" w:tplc="0409000F" w:tentative="1">
      <w:start w:val="1"/>
      <w:numFmt w:val="decimal"/>
      <w:lvlText w:val="%4."/>
      <w:lvlJc w:val="left"/>
      <w:pPr>
        <w:ind w:left="2612" w:hanging="480"/>
      </w:pPr>
    </w:lvl>
    <w:lvl w:ilvl="4" w:tplc="04090019" w:tentative="1">
      <w:start w:val="1"/>
      <w:numFmt w:val="ideographTraditional"/>
      <w:lvlText w:val="%5、"/>
      <w:lvlJc w:val="left"/>
      <w:pPr>
        <w:ind w:left="3092" w:hanging="480"/>
      </w:pPr>
    </w:lvl>
    <w:lvl w:ilvl="5" w:tplc="0409001B" w:tentative="1">
      <w:start w:val="1"/>
      <w:numFmt w:val="lowerRoman"/>
      <w:lvlText w:val="%6."/>
      <w:lvlJc w:val="right"/>
      <w:pPr>
        <w:ind w:left="3572" w:hanging="480"/>
      </w:pPr>
    </w:lvl>
    <w:lvl w:ilvl="6" w:tplc="0409000F" w:tentative="1">
      <w:start w:val="1"/>
      <w:numFmt w:val="decimal"/>
      <w:lvlText w:val="%7."/>
      <w:lvlJc w:val="left"/>
      <w:pPr>
        <w:ind w:left="4052" w:hanging="480"/>
      </w:pPr>
    </w:lvl>
    <w:lvl w:ilvl="7" w:tplc="04090019" w:tentative="1">
      <w:start w:val="1"/>
      <w:numFmt w:val="ideographTraditional"/>
      <w:lvlText w:val="%8、"/>
      <w:lvlJc w:val="left"/>
      <w:pPr>
        <w:ind w:left="4532" w:hanging="480"/>
      </w:pPr>
    </w:lvl>
    <w:lvl w:ilvl="8" w:tplc="0409001B" w:tentative="1">
      <w:start w:val="1"/>
      <w:numFmt w:val="lowerRoman"/>
      <w:lvlText w:val="%9."/>
      <w:lvlJc w:val="right"/>
      <w:pPr>
        <w:ind w:left="5012" w:hanging="480"/>
      </w:pPr>
    </w:lvl>
  </w:abstractNum>
  <w:abstractNum w:abstractNumId="18" w15:restartNumberingAfterBreak="0">
    <w:nsid w:val="5EBF15F8"/>
    <w:multiLevelType w:val="hybridMultilevel"/>
    <w:tmpl w:val="8264B76C"/>
    <w:lvl w:ilvl="0" w:tplc="0409000F">
      <w:start w:val="1"/>
      <w:numFmt w:val="decimal"/>
      <w:lvlText w:val="%1."/>
      <w:lvlJc w:val="left"/>
      <w:pPr>
        <w:ind w:left="618" w:hanging="480"/>
      </w:pPr>
      <w:rPr>
        <w:rFonts w:hint="eastAsia"/>
        <w:b w:val="0"/>
        <w:bCs w:val="0"/>
        <w:color w:val="000000" w:themeColor="text1"/>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19" w15:restartNumberingAfterBreak="0">
    <w:nsid w:val="621D4160"/>
    <w:multiLevelType w:val="hybridMultilevel"/>
    <w:tmpl w:val="A18E2B20"/>
    <w:lvl w:ilvl="0" w:tplc="E3C826E6">
      <w:start w:val="1"/>
      <w:numFmt w:val="taiwaneseCountingThousand"/>
      <w:lvlText w:val="(%1)"/>
      <w:lvlJc w:val="left"/>
      <w:pPr>
        <w:ind w:left="618" w:hanging="480"/>
      </w:pPr>
      <w:rPr>
        <w:rFonts w:hint="eastAsia"/>
        <w:b w:val="0"/>
        <w:bCs w:val="0"/>
        <w:color w:val="000000" w:themeColor="text1"/>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20" w15:restartNumberingAfterBreak="0">
    <w:nsid w:val="67A85EBE"/>
    <w:multiLevelType w:val="hybridMultilevel"/>
    <w:tmpl w:val="4202B686"/>
    <w:lvl w:ilvl="0" w:tplc="8CEA7002">
      <w:start w:val="1"/>
      <w:numFmt w:val="taiwaneseCountingThousand"/>
      <w:lvlText w:val="(%1)"/>
      <w:lvlJc w:val="left"/>
      <w:pPr>
        <w:ind w:left="1189" w:hanging="480"/>
      </w:pPr>
      <w:rPr>
        <w:rFonts w:hint="eastAsia"/>
      </w:rPr>
    </w:lvl>
    <w:lvl w:ilvl="1" w:tplc="EE08523C">
      <w:start w:val="1"/>
      <w:numFmt w:val="taiwaneseCountingThousand"/>
      <w:lvlText w:val="(%2)"/>
      <w:lvlJc w:val="left"/>
      <w:pPr>
        <w:ind w:left="1669" w:hanging="48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687D460E"/>
    <w:multiLevelType w:val="hybridMultilevel"/>
    <w:tmpl w:val="166695D2"/>
    <w:lvl w:ilvl="0" w:tplc="228E081E">
      <w:start w:val="1"/>
      <w:numFmt w:val="taiwaneseCountingThousand"/>
      <w:lvlText w:val="%1、"/>
      <w:lvlJc w:val="left"/>
      <w:pPr>
        <w:ind w:left="622" w:hanging="480"/>
      </w:pPr>
      <w:rPr>
        <w:rFonts w:hint="eastAsia"/>
        <w:b w:val="0"/>
        <w:bCs w:val="0"/>
        <w:color w:val="000000" w:themeColor="text1"/>
        <w:u w:color="FFFFFF" w:themeColor="background1"/>
      </w:rPr>
    </w:lvl>
    <w:lvl w:ilvl="1" w:tplc="5DA2679C">
      <w:start w:val="1"/>
      <w:numFmt w:val="taiwaneseCountingThousand"/>
      <w:lvlText w:val="（%2）"/>
      <w:lvlJc w:val="left"/>
      <w:pPr>
        <w:ind w:left="1477" w:hanging="855"/>
      </w:pPr>
      <w:rPr>
        <w:rFonts w:hint="default"/>
      </w:rPr>
    </w:lvl>
    <w:lvl w:ilvl="2" w:tplc="3F96D3DC">
      <w:start w:val="1"/>
      <w:numFmt w:val="decimal"/>
      <w:lvlText w:val="%3."/>
      <w:lvlJc w:val="left"/>
      <w:pPr>
        <w:ind w:left="1462" w:hanging="360"/>
      </w:pPr>
      <w:rPr>
        <w:rFonts w:hint="default"/>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6B973E84"/>
    <w:multiLevelType w:val="hybridMultilevel"/>
    <w:tmpl w:val="9428256A"/>
    <w:lvl w:ilvl="0" w:tplc="75EA142E">
      <w:start w:val="1"/>
      <w:numFmt w:val="decimal"/>
      <w:lvlText w:val="%1."/>
      <w:lvlJc w:val="left"/>
      <w:pPr>
        <w:ind w:left="1047" w:hanging="360"/>
      </w:pPr>
      <w:rPr>
        <w:rFonts w:asciiTheme="minorHAnsi" w:eastAsiaTheme="minorEastAsia" w:hAnsiTheme="minorHAnsi" w:hint="default"/>
        <w:color w:val="auto"/>
        <w:sz w:val="24"/>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23" w15:restartNumberingAfterBreak="0">
    <w:nsid w:val="6E49312A"/>
    <w:multiLevelType w:val="hybridMultilevel"/>
    <w:tmpl w:val="09986A4E"/>
    <w:lvl w:ilvl="0" w:tplc="95F426A4">
      <w:start w:val="1"/>
      <w:numFmt w:val="taiwaneseCountingThousand"/>
      <w:lvlText w:val="(%1)"/>
      <w:lvlJc w:val="left"/>
      <w:pPr>
        <w:ind w:left="618" w:hanging="480"/>
      </w:pPr>
      <w:rPr>
        <w:rFonts w:ascii="標楷體" w:eastAsia="標楷體" w:hAnsi="標楷體" w:hint="eastAsia"/>
        <w:b w:val="0"/>
        <w:bCs w:val="0"/>
        <w:color w:val="000000" w:themeColor="text1"/>
        <w:sz w:val="28"/>
        <w:szCs w:val="28"/>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24" w15:restartNumberingAfterBreak="0">
    <w:nsid w:val="6FC10309"/>
    <w:multiLevelType w:val="hybridMultilevel"/>
    <w:tmpl w:val="F5BCEF5C"/>
    <w:lvl w:ilvl="0" w:tplc="257C6F3E">
      <w:start w:val="7"/>
      <w:numFmt w:val="taiwaneseCountingThousand"/>
      <w:lvlText w:val="%1、"/>
      <w:lvlJc w:val="left"/>
      <w:pPr>
        <w:ind w:left="622" w:hanging="480"/>
      </w:pPr>
      <w:rPr>
        <w:rFonts w:hint="eastAsia"/>
        <w:b/>
        <w:bCs/>
        <w:u w:color="FFFFFF" w:themeColor="background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A04073"/>
    <w:multiLevelType w:val="hybridMultilevel"/>
    <w:tmpl w:val="A18E2B20"/>
    <w:lvl w:ilvl="0" w:tplc="E3C826E6">
      <w:start w:val="1"/>
      <w:numFmt w:val="taiwaneseCountingThousand"/>
      <w:lvlText w:val="(%1)"/>
      <w:lvlJc w:val="left"/>
      <w:pPr>
        <w:ind w:left="618" w:hanging="480"/>
      </w:pPr>
      <w:rPr>
        <w:rFonts w:hint="eastAsia"/>
        <w:b w:val="0"/>
        <w:bCs w:val="0"/>
        <w:color w:val="000000" w:themeColor="text1"/>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26" w15:restartNumberingAfterBreak="0">
    <w:nsid w:val="7A43413E"/>
    <w:multiLevelType w:val="hybridMultilevel"/>
    <w:tmpl w:val="A18E2B20"/>
    <w:lvl w:ilvl="0" w:tplc="E3C826E6">
      <w:start w:val="1"/>
      <w:numFmt w:val="taiwaneseCountingThousand"/>
      <w:lvlText w:val="(%1)"/>
      <w:lvlJc w:val="left"/>
      <w:pPr>
        <w:ind w:left="618" w:hanging="480"/>
      </w:pPr>
      <w:rPr>
        <w:rFonts w:hint="eastAsia"/>
        <w:b w:val="0"/>
        <w:bCs w:val="0"/>
        <w:color w:val="000000" w:themeColor="text1"/>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abstractNum w:abstractNumId="27" w15:restartNumberingAfterBreak="0">
    <w:nsid w:val="7E431504"/>
    <w:multiLevelType w:val="hybridMultilevel"/>
    <w:tmpl w:val="09986A4E"/>
    <w:lvl w:ilvl="0" w:tplc="95F426A4">
      <w:start w:val="1"/>
      <w:numFmt w:val="taiwaneseCountingThousand"/>
      <w:lvlText w:val="(%1)"/>
      <w:lvlJc w:val="left"/>
      <w:pPr>
        <w:ind w:left="618" w:hanging="480"/>
      </w:pPr>
      <w:rPr>
        <w:rFonts w:ascii="標楷體" w:eastAsia="標楷體" w:hAnsi="標楷體" w:hint="eastAsia"/>
        <w:b w:val="0"/>
        <w:bCs w:val="0"/>
        <w:color w:val="000000" w:themeColor="text1"/>
        <w:sz w:val="28"/>
        <w:szCs w:val="28"/>
      </w:rPr>
    </w:lvl>
    <w:lvl w:ilvl="1" w:tplc="04090019" w:tentative="1">
      <w:start w:val="1"/>
      <w:numFmt w:val="ideographTraditional"/>
      <w:lvlText w:val="%2、"/>
      <w:lvlJc w:val="left"/>
      <w:pPr>
        <w:ind w:left="1098" w:hanging="480"/>
      </w:pPr>
    </w:lvl>
    <w:lvl w:ilvl="2" w:tplc="0409001B" w:tentative="1">
      <w:start w:val="1"/>
      <w:numFmt w:val="lowerRoman"/>
      <w:lvlText w:val="%3."/>
      <w:lvlJc w:val="right"/>
      <w:pPr>
        <w:ind w:left="1578" w:hanging="480"/>
      </w:pPr>
    </w:lvl>
    <w:lvl w:ilvl="3" w:tplc="0409000F" w:tentative="1">
      <w:start w:val="1"/>
      <w:numFmt w:val="decimal"/>
      <w:lvlText w:val="%4."/>
      <w:lvlJc w:val="left"/>
      <w:pPr>
        <w:ind w:left="2058" w:hanging="480"/>
      </w:pPr>
    </w:lvl>
    <w:lvl w:ilvl="4" w:tplc="04090019" w:tentative="1">
      <w:start w:val="1"/>
      <w:numFmt w:val="ideographTraditional"/>
      <w:lvlText w:val="%5、"/>
      <w:lvlJc w:val="left"/>
      <w:pPr>
        <w:ind w:left="2538" w:hanging="480"/>
      </w:pPr>
    </w:lvl>
    <w:lvl w:ilvl="5" w:tplc="0409001B" w:tentative="1">
      <w:start w:val="1"/>
      <w:numFmt w:val="lowerRoman"/>
      <w:lvlText w:val="%6."/>
      <w:lvlJc w:val="right"/>
      <w:pPr>
        <w:ind w:left="3018" w:hanging="480"/>
      </w:pPr>
    </w:lvl>
    <w:lvl w:ilvl="6" w:tplc="0409000F" w:tentative="1">
      <w:start w:val="1"/>
      <w:numFmt w:val="decimal"/>
      <w:lvlText w:val="%7."/>
      <w:lvlJc w:val="left"/>
      <w:pPr>
        <w:ind w:left="3498" w:hanging="480"/>
      </w:pPr>
    </w:lvl>
    <w:lvl w:ilvl="7" w:tplc="04090019" w:tentative="1">
      <w:start w:val="1"/>
      <w:numFmt w:val="ideographTraditional"/>
      <w:lvlText w:val="%8、"/>
      <w:lvlJc w:val="left"/>
      <w:pPr>
        <w:ind w:left="3978" w:hanging="480"/>
      </w:pPr>
    </w:lvl>
    <w:lvl w:ilvl="8" w:tplc="0409001B" w:tentative="1">
      <w:start w:val="1"/>
      <w:numFmt w:val="lowerRoman"/>
      <w:lvlText w:val="%9."/>
      <w:lvlJc w:val="right"/>
      <w:pPr>
        <w:ind w:left="4458" w:hanging="480"/>
      </w:pPr>
    </w:lvl>
  </w:abstractNum>
  <w:num w:numId="1">
    <w:abstractNumId w:val="19"/>
  </w:num>
  <w:num w:numId="2">
    <w:abstractNumId w:val="5"/>
  </w:num>
  <w:num w:numId="3">
    <w:abstractNumId w:val="15"/>
  </w:num>
  <w:num w:numId="4">
    <w:abstractNumId w:val="22"/>
  </w:num>
  <w:num w:numId="5">
    <w:abstractNumId w:val="4"/>
  </w:num>
  <w:num w:numId="6">
    <w:abstractNumId w:val="2"/>
  </w:num>
  <w:num w:numId="7">
    <w:abstractNumId w:val="1"/>
  </w:num>
  <w:num w:numId="8">
    <w:abstractNumId w:val="10"/>
  </w:num>
  <w:num w:numId="9">
    <w:abstractNumId w:val="26"/>
  </w:num>
  <w:num w:numId="10">
    <w:abstractNumId w:val="24"/>
  </w:num>
  <w:num w:numId="11">
    <w:abstractNumId w:val="20"/>
  </w:num>
  <w:num w:numId="12">
    <w:abstractNumId w:val="8"/>
  </w:num>
  <w:num w:numId="13">
    <w:abstractNumId w:val="27"/>
  </w:num>
  <w:num w:numId="14">
    <w:abstractNumId w:val="13"/>
  </w:num>
  <w:num w:numId="15">
    <w:abstractNumId w:val="0"/>
  </w:num>
  <w:num w:numId="16">
    <w:abstractNumId w:val="7"/>
  </w:num>
  <w:num w:numId="17">
    <w:abstractNumId w:val="11"/>
  </w:num>
  <w:num w:numId="18">
    <w:abstractNumId w:val="14"/>
  </w:num>
  <w:num w:numId="19">
    <w:abstractNumId w:val="3"/>
  </w:num>
  <w:num w:numId="20">
    <w:abstractNumId w:val="18"/>
  </w:num>
  <w:num w:numId="21">
    <w:abstractNumId w:val="23"/>
  </w:num>
  <w:num w:numId="22">
    <w:abstractNumId w:val="12"/>
  </w:num>
  <w:num w:numId="23">
    <w:abstractNumId w:val="21"/>
  </w:num>
  <w:num w:numId="24">
    <w:abstractNumId w:val="25"/>
  </w:num>
  <w:num w:numId="25">
    <w:abstractNumId w:val="16"/>
  </w:num>
  <w:num w:numId="26">
    <w:abstractNumId w:val="9"/>
  </w:num>
  <w:num w:numId="27">
    <w:abstractNumId w:val="6"/>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55"/>
    <w:rsid w:val="00001178"/>
    <w:rsid w:val="000129BC"/>
    <w:rsid w:val="000323EE"/>
    <w:rsid w:val="000419E7"/>
    <w:rsid w:val="00055529"/>
    <w:rsid w:val="00082669"/>
    <w:rsid w:val="000921ED"/>
    <w:rsid w:val="00094071"/>
    <w:rsid w:val="000A74F5"/>
    <w:rsid w:val="000F24D2"/>
    <w:rsid w:val="001243F6"/>
    <w:rsid w:val="00206D41"/>
    <w:rsid w:val="00247093"/>
    <w:rsid w:val="00270A48"/>
    <w:rsid w:val="002D7254"/>
    <w:rsid w:val="003310BE"/>
    <w:rsid w:val="003B6158"/>
    <w:rsid w:val="005558C4"/>
    <w:rsid w:val="00560559"/>
    <w:rsid w:val="00584646"/>
    <w:rsid w:val="005A49A4"/>
    <w:rsid w:val="005D17D5"/>
    <w:rsid w:val="005F4CB4"/>
    <w:rsid w:val="006010CA"/>
    <w:rsid w:val="00607648"/>
    <w:rsid w:val="006446F3"/>
    <w:rsid w:val="00654C46"/>
    <w:rsid w:val="00662E9F"/>
    <w:rsid w:val="006B343E"/>
    <w:rsid w:val="00732C2D"/>
    <w:rsid w:val="00735E4B"/>
    <w:rsid w:val="007A5495"/>
    <w:rsid w:val="007D5BC9"/>
    <w:rsid w:val="007D7CF9"/>
    <w:rsid w:val="0081193E"/>
    <w:rsid w:val="00836345"/>
    <w:rsid w:val="0087269E"/>
    <w:rsid w:val="00895955"/>
    <w:rsid w:val="008E4832"/>
    <w:rsid w:val="009263D7"/>
    <w:rsid w:val="00954CA2"/>
    <w:rsid w:val="009620D7"/>
    <w:rsid w:val="00990D34"/>
    <w:rsid w:val="00991B94"/>
    <w:rsid w:val="00A243C7"/>
    <w:rsid w:val="00AA5D62"/>
    <w:rsid w:val="00B23AC9"/>
    <w:rsid w:val="00B75FCD"/>
    <w:rsid w:val="00BE0B74"/>
    <w:rsid w:val="00BF3CF1"/>
    <w:rsid w:val="00C70278"/>
    <w:rsid w:val="00C9198D"/>
    <w:rsid w:val="00CB5250"/>
    <w:rsid w:val="00D3425E"/>
    <w:rsid w:val="00D37472"/>
    <w:rsid w:val="00DE1766"/>
    <w:rsid w:val="00E034DC"/>
    <w:rsid w:val="00E12697"/>
    <w:rsid w:val="00E33B64"/>
    <w:rsid w:val="00E537AD"/>
    <w:rsid w:val="00EC6AEB"/>
    <w:rsid w:val="00EF27C4"/>
    <w:rsid w:val="00EF7FCD"/>
    <w:rsid w:val="00F05423"/>
    <w:rsid w:val="00F276FD"/>
    <w:rsid w:val="00F312A9"/>
    <w:rsid w:val="00F71DD2"/>
    <w:rsid w:val="00F8267E"/>
    <w:rsid w:val="00F94652"/>
    <w:rsid w:val="00FA0C2D"/>
    <w:rsid w:val="00FB4DA0"/>
    <w:rsid w:val="00FD0BCD"/>
    <w:rsid w:val="00FF56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1DBDD"/>
  <w15:chartTrackingRefBased/>
  <w15:docId w15:val="{55F8E797-C86F-4DA7-8010-194BA9D7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BF3CF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0F24D2"/>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955"/>
    <w:pPr>
      <w:ind w:leftChars="200" w:left="480"/>
    </w:pPr>
  </w:style>
  <w:style w:type="paragraph" w:styleId="a4">
    <w:name w:val="header"/>
    <w:basedOn w:val="a"/>
    <w:link w:val="a5"/>
    <w:uiPriority w:val="99"/>
    <w:unhideWhenUsed/>
    <w:rsid w:val="00FB4DA0"/>
    <w:pPr>
      <w:tabs>
        <w:tab w:val="center" w:pos="4153"/>
        <w:tab w:val="right" w:pos="8306"/>
      </w:tabs>
      <w:snapToGrid w:val="0"/>
    </w:pPr>
    <w:rPr>
      <w:sz w:val="20"/>
      <w:szCs w:val="20"/>
    </w:rPr>
  </w:style>
  <w:style w:type="character" w:customStyle="1" w:styleId="a5">
    <w:name w:val="頁首 字元"/>
    <w:basedOn w:val="a0"/>
    <w:link w:val="a4"/>
    <w:uiPriority w:val="99"/>
    <w:rsid w:val="00FB4DA0"/>
    <w:rPr>
      <w:sz w:val="20"/>
      <w:szCs w:val="20"/>
    </w:rPr>
  </w:style>
  <w:style w:type="paragraph" w:styleId="a6">
    <w:name w:val="footer"/>
    <w:basedOn w:val="a"/>
    <w:link w:val="a7"/>
    <w:uiPriority w:val="99"/>
    <w:unhideWhenUsed/>
    <w:rsid w:val="00FB4DA0"/>
    <w:pPr>
      <w:tabs>
        <w:tab w:val="center" w:pos="4153"/>
        <w:tab w:val="right" w:pos="8306"/>
      </w:tabs>
      <w:snapToGrid w:val="0"/>
    </w:pPr>
    <w:rPr>
      <w:sz w:val="20"/>
      <w:szCs w:val="20"/>
    </w:rPr>
  </w:style>
  <w:style w:type="character" w:customStyle="1" w:styleId="a7">
    <w:name w:val="頁尾 字元"/>
    <w:basedOn w:val="a0"/>
    <w:link w:val="a6"/>
    <w:uiPriority w:val="99"/>
    <w:rsid w:val="00FB4DA0"/>
    <w:rPr>
      <w:sz w:val="20"/>
      <w:szCs w:val="20"/>
    </w:rPr>
  </w:style>
  <w:style w:type="character" w:styleId="a8">
    <w:name w:val="Strong"/>
    <w:basedOn w:val="a0"/>
    <w:uiPriority w:val="22"/>
    <w:qFormat/>
    <w:rsid w:val="00560559"/>
    <w:rPr>
      <w:b/>
      <w:bCs/>
    </w:rPr>
  </w:style>
  <w:style w:type="character" w:customStyle="1" w:styleId="30">
    <w:name w:val="標題 3 字元"/>
    <w:basedOn w:val="a0"/>
    <w:link w:val="3"/>
    <w:uiPriority w:val="9"/>
    <w:rsid w:val="000F24D2"/>
    <w:rPr>
      <w:rFonts w:ascii="新細明體" w:eastAsia="新細明體" w:hAnsi="新細明體" w:cs="新細明體"/>
      <w:b/>
      <w:bCs/>
      <w:kern w:val="0"/>
      <w:sz w:val="27"/>
      <w:szCs w:val="27"/>
    </w:rPr>
  </w:style>
  <w:style w:type="character" w:styleId="a9">
    <w:name w:val="Hyperlink"/>
    <w:basedOn w:val="a0"/>
    <w:uiPriority w:val="99"/>
    <w:unhideWhenUsed/>
    <w:rsid w:val="000F24D2"/>
    <w:rPr>
      <w:color w:val="0000FF"/>
      <w:u w:val="single"/>
    </w:rPr>
  </w:style>
  <w:style w:type="character" w:customStyle="1" w:styleId="20">
    <w:name w:val="標題 2 字元"/>
    <w:basedOn w:val="a0"/>
    <w:link w:val="2"/>
    <w:uiPriority w:val="9"/>
    <w:semiHidden/>
    <w:rsid w:val="00BF3CF1"/>
    <w:rPr>
      <w:rFonts w:asciiTheme="majorHAnsi" w:eastAsiaTheme="majorEastAsia" w:hAnsiTheme="majorHAnsi" w:cstheme="majorBidi"/>
      <w:b/>
      <w:bCs/>
      <w:sz w:val="48"/>
      <w:szCs w:val="48"/>
    </w:rPr>
  </w:style>
  <w:style w:type="character" w:styleId="aa">
    <w:name w:val="Unresolved Mention"/>
    <w:basedOn w:val="a0"/>
    <w:uiPriority w:val="99"/>
    <w:semiHidden/>
    <w:unhideWhenUsed/>
    <w:rsid w:val="00C70278"/>
    <w:rPr>
      <w:color w:val="605E5C"/>
      <w:shd w:val="clear" w:color="auto" w:fill="E1DFDD"/>
    </w:rPr>
  </w:style>
  <w:style w:type="character" w:styleId="ab">
    <w:name w:val="FollowedHyperlink"/>
    <w:basedOn w:val="a0"/>
    <w:uiPriority w:val="99"/>
    <w:semiHidden/>
    <w:unhideWhenUsed/>
    <w:rsid w:val="00C70278"/>
    <w:rPr>
      <w:color w:val="954F72" w:themeColor="followedHyperlink"/>
      <w:u w:val="single"/>
    </w:rPr>
  </w:style>
  <w:style w:type="paragraph" w:styleId="HTML">
    <w:name w:val="HTML Preformatted"/>
    <w:basedOn w:val="a"/>
    <w:link w:val="HTML0"/>
    <w:uiPriority w:val="99"/>
    <w:semiHidden/>
    <w:unhideWhenUsed/>
    <w:rsid w:val="00BE0B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E0B74"/>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2860">
      <w:bodyDiv w:val="1"/>
      <w:marLeft w:val="0"/>
      <w:marRight w:val="0"/>
      <w:marTop w:val="0"/>
      <w:marBottom w:val="0"/>
      <w:divBdr>
        <w:top w:val="none" w:sz="0" w:space="0" w:color="auto"/>
        <w:left w:val="none" w:sz="0" w:space="0" w:color="auto"/>
        <w:bottom w:val="none" w:sz="0" w:space="0" w:color="auto"/>
        <w:right w:val="none" w:sz="0" w:space="0" w:color="auto"/>
      </w:divBdr>
    </w:div>
    <w:div w:id="464006630">
      <w:bodyDiv w:val="1"/>
      <w:marLeft w:val="0"/>
      <w:marRight w:val="0"/>
      <w:marTop w:val="0"/>
      <w:marBottom w:val="0"/>
      <w:divBdr>
        <w:top w:val="none" w:sz="0" w:space="0" w:color="auto"/>
        <w:left w:val="none" w:sz="0" w:space="0" w:color="auto"/>
        <w:bottom w:val="none" w:sz="0" w:space="0" w:color="auto"/>
        <w:right w:val="none" w:sz="0" w:space="0" w:color="auto"/>
      </w:divBdr>
    </w:div>
    <w:div w:id="706836909">
      <w:bodyDiv w:val="1"/>
      <w:marLeft w:val="0"/>
      <w:marRight w:val="0"/>
      <w:marTop w:val="0"/>
      <w:marBottom w:val="0"/>
      <w:divBdr>
        <w:top w:val="none" w:sz="0" w:space="0" w:color="auto"/>
        <w:left w:val="none" w:sz="0" w:space="0" w:color="auto"/>
        <w:bottom w:val="none" w:sz="0" w:space="0" w:color="auto"/>
        <w:right w:val="none" w:sz="0" w:space="0" w:color="auto"/>
      </w:divBdr>
    </w:div>
    <w:div w:id="771901973">
      <w:bodyDiv w:val="1"/>
      <w:marLeft w:val="0"/>
      <w:marRight w:val="0"/>
      <w:marTop w:val="0"/>
      <w:marBottom w:val="0"/>
      <w:divBdr>
        <w:top w:val="none" w:sz="0" w:space="0" w:color="auto"/>
        <w:left w:val="none" w:sz="0" w:space="0" w:color="auto"/>
        <w:bottom w:val="none" w:sz="0" w:space="0" w:color="auto"/>
        <w:right w:val="none" w:sz="0" w:space="0" w:color="auto"/>
      </w:divBdr>
      <w:divsChild>
        <w:div w:id="1930694584">
          <w:marLeft w:val="0"/>
          <w:marRight w:val="0"/>
          <w:marTop w:val="0"/>
          <w:marBottom w:val="0"/>
          <w:divBdr>
            <w:top w:val="none" w:sz="0" w:space="0" w:color="auto"/>
            <w:left w:val="none" w:sz="0" w:space="0" w:color="auto"/>
            <w:bottom w:val="none" w:sz="0" w:space="0" w:color="auto"/>
            <w:right w:val="none" w:sz="0" w:space="0" w:color="auto"/>
          </w:divBdr>
        </w:div>
        <w:div w:id="28729695">
          <w:marLeft w:val="0"/>
          <w:marRight w:val="0"/>
          <w:marTop w:val="0"/>
          <w:marBottom w:val="0"/>
          <w:divBdr>
            <w:top w:val="none" w:sz="0" w:space="0" w:color="auto"/>
            <w:left w:val="none" w:sz="0" w:space="0" w:color="auto"/>
            <w:bottom w:val="none" w:sz="0" w:space="0" w:color="auto"/>
            <w:right w:val="none" w:sz="0" w:space="0" w:color="auto"/>
          </w:divBdr>
        </w:div>
      </w:divsChild>
    </w:div>
    <w:div w:id="776411926">
      <w:bodyDiv w:val="1"/>
      <w:marLeft w:val="0"/>
      <w:marRight w:val="0"/>
      <w:marTop w:val="0"/>
      <w:marBottom w:val="0"/>
      <w:divBdr>
        <w:top w:val="none" w:sz="0" w:space="0" w:color="auto"/>
        <w:left w:val="none" w:sz="0" w:space="0" w:color="auto"/>
        <w:bottom w:val="none" w:sz="0" w:space="0" w:color="auto"/>
        <w:right w:val="none" w:sz="0" w:space="0" w:color="auto"/>
      </w:divBdr>
    </w:div>
    <w:div w:id="1037049870">
      <w:bodyDiv w:val="1"/>
      <w:marLeft w:val="0"/>
      <w:marRight w:val="0"/>
      <w:marTop w:val="0"/>
      <w:marBottom w:val="0"/>
      <w:divBdr>
        <w:top w:val="none" w:sz="0" w:space="0" w:color="auto"/>
        <w:left w:val="none" w:sz="0" w:space="0" w:color="auto"/>
        <w:bottom w:val="none" w:sz="0" w:space="0" w:color="auto"/>
        <w:right w:val="none" w:sz="0" w:space="0" w:color="auto"/>
      </w:divBdr>
    </w:div>
    <w:div w:id="1176574064">
      <w:bodyDiv w:val="1"/>
      <w:marLeft w:val="0"/>
      <w:marRight w:val="0"/>
      <w:marTop w:val="0"/>
      <w:marBottom w:val="0"/>
      <w:divBdr>
        <w:top w:val="none" w:sz="0" w:space="0" w:color="auto"/>
        <w:left w:val="none" w:sz="0" w:space="0" w:color="auto"/>
        <w:bottom w:val="none" w:sz="0" w:space="0" w:color="auto"/>
        <w:right w:val="none" w:sz="0" w:space="0" w:color="auto"/>
      </w:divBdr>
    </w:div>
    <w:div w:id="1330720303">
      <w:bodyDiv w:val="1"/>
      <w:marLeft w:val="0"/>
      <w:marRight w:val="0"/>
      <w:marTop w:val="0"/>
      <w:marBottom w:val="0"/>
      <w:divBdr>
        <w:top w:val="none" w:sz="0" w:space="0" w:color="auto"/>
        <w:left w:val="none" w:sz="0" w:space="0" w:color="auto"/>
        <w:bottom w:val="none" w:sz="0" w:space="0" w:color="auto"/>
        <w:right w:val="none" w:sz="0" w:space="0" w:color="auto"/>
      </w:divBdr>
    </w:div>
    <w:div w:id="1891454511">
      <w:bodyDiv w:val="1"/>
      <w:marLeft w:val="0"/>
      <w:marRight w:val="0"/>
      <w:marTop w:val="0"/>
      <w:marBottom w:val="0"/>
      <w:divBdr>
        <w:top w:val="none" w:sz="0" w:space="0" w:color="auto"/>
        <w:left w:val="none" w:sz="0" w:space="0" w:color="auto"/>
        <w:bottom w:val="none" w:sz="0" w:space="0" w:color="auto"/>
        <w:right w:val="none" w:sz="0" w:space="0" w:color="auto"/>
      </w:divBdr>
    </w:div>
    <w:div w:id="2013219185">
      <w:bodyDiv w:val="1"/>
      <w:marLeft w:val="0"/>
      <w:marRight w:val="0"/>
      <w:marTop w:val="0"/>
      <w:marBottom w:val="0"/>
      <w:divBdr>
        <w:top w:val="none" w:sz="0" w:space="0" w:color="auto"/>
        <w:left w:val="none" w:sz="0" w:space="0" w:color="auto"/>
        <w:bottom w:val="none" w:sz="0" w:space="0" w:color="auto"/>
        <w:right w:val="none" w:sz="0" w:space="0" w:color="auto"/>
      </w:divBdr>
    </w:div>
    <w:div w:id="20984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dgbas.gov.tw/LawContent.aspx?id=FL017584#lawmen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sonnel.ntue.edu.tw/p/405-1001-6816,c573.php?Lang=zh-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dgbas.gov.tw/LawContent.aspx?id=GL000696" TargetMode="External"/><Relationship Id="rId5" Type="http://schemas.openxmlformats.org/officeDocument/2006/relationships/footnotes" Target="footnotes.xml"/><Relationship Id="rId10" Type="http://schemas.openxmlformats.org/officeDocument/2006/relationships/hyperlink" Target="https://ebasnew.dgbas.gov.tw/PublicinsideAudit/Detail/0/1522" TargetMode="External"/><Relationship Id="rId4" Type="http://schemas.openxmlformats.org/officeDocument/2006/relationships/webSettings" Target="webSettings.xml"/><Relationship Id="rId9" Type="http://schemas.openxmlformats.org/officeDocument/2006/relationships/hyperlink" Target="https://www.dgbas.gov.tw/public/Data/0729174810BYSDYTB1.pdf"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1944</TotalTime>
  <Pages>7</Pages>
  <Words>933</Words>
  <Characters>5323</Characters>
  <Application>Microsoft Office Word</Application>
  <DocSecurity>0</DocSecurity>
  <Lines>44</Lines>
  <Paragraphs>12</Paragraphs>
  <ScaleCrop>false</ScaleCrop>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2024-11-13T08:56:00Z</cp:lastPrinted>
  <dcterms:created xsi:type="dcterms:W3CDTF">2024-11-11T03:48:00Z</dcterms:created>
  <dcterms:modified xsi:type="dcterms:W3CDTF">2024-11-13T23:37:00Z</dcterms:modified>
</cp:coreProperties>
</file>